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56634" w14:textId="77777777" w:rsidR="00F77E51" w:rsidRPr="00871F0D" w:rsidRDefault="00F77E51" w:rsidP="00F77E51">
      <w:pPr>
        <w:pStyle w:val="Title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Module Six: </w:t>
      </w:r>
      <w:r w:rsidR="00871F0D">
        <w:rPr>
          <w:rFonts w:asciiTheme="minorHAnsi" w:hAnsiTheme="minorHAnsi"/>
        </w:rPr>
        <w:t xml:space="preserve">Legal Responsibilities, </w:t>
      </w:r>
      <w:r w:rsidRPr="00871F0D">
        <w:rPr>
          <w:rFonts w:asciiTheme="minorHAnsi" w:hAnsiTheme="minorHAnsi"/>
        </w:rPr>
        <w:t>Codes of Practice &amp; Accepted Best Practice</w:t>
      </w:r>
    </w:p>
    <w:p w14:paraId="265E7E95" w14:textId="07CE0E51" w:rsidR="00F77E51" w:rsidRPr="00871F0D" w:rsidRDefault="000F1920" w:rsidP="00F77E51">
      <w:pPr>
        <w:pStyle w:val="Heading2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30</w:t>
      </w:r>
      <w:r w:rsidR="00871F0D">
        <w:rPr>
          <w:rFonts w:asciiTheme="minorHAnsi" w:hAnsiTheme="minorHAnsi"/>
        </w:rPr>
        <w:t xml:space="preserve"> Minutes                                                             </w:t>
      </w:r>
      <w:r w:rsidR="00F77E51" w:rsidRPr="00871F0D">
        <w:rPr>
          <w:rFonts w:asciiTheme="minorHAnsi" w:hAnsiTheme="minorHAnsi"/>
        </w:rPr>
        <w:t>(EOTC Guidelines Chapters 6 &amp; 7)</w:t>
      </w:r>
    </w:p>
    <w:p w14:paraId="3F918F35" w14:textId="089636E1" w:rsidR="009417AD" w:rsidRDefault="00F77E51" w:rsidP="009417AD">
      <w:pPr>
        <w:spacing w:before="240" w:after="0"/>
        <w:rPr>
          <w:rFonts w:asciiTheme="minorHAnsi" w:hAnsiTheme="minorHAnsi"/>
        </w:rPr>
        <w:sectPr w:rsidR="009417AD" w:rsidSect="00621169"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71F0D">
        <w:rPr>
          <w:rStyle w:val="Heading3Char"/>
          <w:rFonts w:asciiTheme="minorHAnsi" w:hAnsiTheme="minorHAnsi"/>
        </w:rPr>
        <w:t xml:space="preserve">Whakatauki </w:t>
      </w:r>
      <w:r w:rsidR="000F1920">
        <w:rPr>
          <w:rFonts w:asciiTheme="minorHAnsi" w:hAnsiTheme="minorHAnsi"/>
        </w:rPr>
        <w:t>(2</w:t>
      </w:r>
      <w:r w:rsidRPr="00871F0D">
        <w:rPr>
          <w:rFonts w:asciiTheme="minorHAnsi" w:hAnsiTheme="minorHAnsi"/>
        </w:rPr>
        <w:t xml:space="preserve"> minutes)</w:t>
      </w:r>
    </w:p>
    <w:p w14:paraId="30914745" w14:textId="77777777" w:rsidR="009417AD" w:rsidRDefault="009417AD" w:rsidP="009417AD">
      <w:pPr>
        <w:spacing w:before="120"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He ture whenua tuaukiuki</w:t>
      </w:r>
    </w:p>
    <w:p w14:paraId="5067E607" w14:textId="77777777" w:rsidR="009417AD" w:rsidRDefault="009417AD" w:rsidP="009417AD">
      <w:pPr>
        <w:rPr>
          <w:rFonts w:asciiTheme="minorHAnsi" w:hAnsiTheme="minorHAnsi"/>
        </w:rPr>
      </w:pPr>
      <w:r>
        <w:rPr>
          <w:rFonts w:asciiTheme="minorHAnsi" w:hAnsiTheme="minorHAnsi"/>
        </w:rPr>
        <w:t>Ma te ture tangata e pupuri</w:t>
      </w:r>
    </w:p>
    <w:p w14:paraId="3CF06AB7" w14:textId="77777777" w:rsidR="009417AD" w:rsidRDefault="009417AD" w:rsidP="009417A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The ancient lore of the land</w:t>
      </w:r>
    </w:p>
    <w:p w14:paraId="1E3C31C1" w14:textId="1ACFF5BE" w:rsidR="009417AD" w:rsidRPr="009417AD" w:rsidRDefault="009417AD" w:rsidP="009417A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Be protected by human law.</w:t>
      </w:r>
    </w:p>
    <w:p w14:paraId="197CA64E" w14:textId="5E83F4CC" w:rsidR="009417AD" w:rsidRDefault="009417AD" w:rsidP="009417A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Ka tika te rapaunga whakaaro</w:t>
      </w:r>
    </w:p>
    <w:p w14:paraId="075331E5" w14:textId="30B8DA23" w:rsidR="009417AD" w:rsidRDefault="009417AD" w:rsidP="009417A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Ka tika ko te whakaharatau.</w:t>
      </w:r>
    </w:p>
    <w:p w14:paraId="1DADD45E" w14:textId="010C333E" w:rsidR="009417AD" w:rsidRDefault="009417AD" w:rsidP="002D38C6">
      <w:p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Getting the philosophy right</w:t>
      </w:r>
    </w:p>
    <w:p w14:paraId="3E954F33" w14:textId="355242E1" w:rsidR="009417AD" w:rsidRDefault="009417AD" w:rsidP="009417A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Will ensure informed practice.</w:t>
      </w:r>
    </w:p>
    <w:p w14:paraId="35AA3A1B" w14:textId="77777777" w:rsidR="009417AD" w:rsidRDefault="009417AD" w:rsidP="002D38C6">
      <w:pPr>
        <w:spacing w:before="240" w:after="0"/>
        <w:rPr>
          <w:rFonts w:asciiTheme="minorHAnsi" w:hAnsiTheme="minorHAnsi"/>
        </w:rPr>
        <w:sectPr w:rsidR="009417AD" w:rsidSect="009417A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1380CCD" w14:textId="532CBFC3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lastRenderedPageBreak/>
        <w:t xml:space="preserve">What do the whakatauki </w:t>
      </w:r>
      <w:r w:rsidR="00871F0D">
        <w:rPr>
          <w:rFonts w:asciiTheme="minorHAnsi" w:hAnsiTheme="minorHAnsi"/>
        </w:rPr>
        <w:t>for C</w:t>
      </w:r>
      <w:r w:rsidRPr="00871F0D">
        <w:rPr>
          <w:rFonts w:asciiTheme="minorHAnsi" w:hAnsiTheme="minorHAnsi"/>
        </w:rPr>
        <w:t xml:space="preserve">hapter </w:t>
      </w:r>
      <w:r w:rsidR="00CB4B4F" w:rsidRPr="00871F0D">
        <w:rPr>
          <w:rFonts w:asciiTheme="minorHAnsi" w:hAnsiTheme="minorHAnsi"/>
        </w:rPr>
        <w:t xml:space="preserve">6 </w:t>
      </w:r>
      <w:r w:rsidR="00CB4B4F">
        <w:rPr>
          <w:rFonts w:asciiTheme="minorHAnsi" w:hAnsiTheme="minorHAnsi"/>
        </w:rPr>
        <w:t>and</w:t>
      </w:r>
      <w:r w:rsidR="00003C8D">
        <w:rPr>
          <w:rFonts w:asciiTheme="minorHAnsi" w:hAnsiTheme="minorHAnsi"/>
        </w:rPr>
        <w:t xml:space="preserve"> Chapter 7 </w:t>
      </w:r>
      <w:r w:rsidRPr="00871F0D">
        <w:rPr>
          <w:rFonts w:asciiTheme="minorHAnsi" w:hAnsiTheme="minorHAnsi"/>
        </w:rPr>
        <w:t>mean for you? Share with your neighbour.</w:t>
      </w:r>
    </w:p>
    <w:p w14:paraId="2E4FC421" w14:textId="77777777" w:rsidR="00F77E51" w:rsidRPr="00871F0D" w:rsidRDefault="00F77E51" w:rsidP="00F77E51">
      <w:pPr>
        <w:shd w:val="clear" w:color="auto" w:fill="D9D9D9"/>
        <w:spacing w:after="0"/>
        <w:rPr>
          <w:rFonts w:asciiTheme="minorHAnsi" w:hAnsiTheme="minorHAnsi"/>
          <w:b/>
        </w:rPr>
      </w:pPr>
    </w:p>
    <w:p w14:paraId="4523ED8B" w14:textId="77777777" w:rsidR="00F77E51" w:rsidRPr="00871F0D" w:rsidRDefault="00F77E51" w:rsidP="00F77E51">
      <w:pPr>
        <w:shd w:val="clear" w:color="auto" w:fill="D9D9D9"/>
        <w:rPr>
          <w:rFonts w:asciiTheme="minorHAnsi" w:hAnsiTheme="minorHAnsi"/>
          <w:b/>
        </w:rPr>
      </w:pPr>
      <w:r w:rsidRPr="00871F0D">
        <w:rPr>
          <w:rFonts w:asciiTheme="minorHAnsi" w:hAnsiTheme="minorHAnsi"/>
          <w:b/>
        </w:rPr>
        <w:t>Key messages</w:t>
      </w:r>
    </w:p>
    <w:p w14:paraId="0E5CD93F" w14:textId="77777777" w:rsidR="00F77E51" w:rsidRPr="00871F0D" w:rsidRDefault="00F77E51" w:rsidP="00F77E51">
      <w:pPr>
        <w:pStyle w:val="ListBullet"/>
        <w:shd w:val="clear" w:color="auto" w:fill="D9D9D9"/>
        <w:rPr>
          <w:rFonts w:asciiTheme="minorHAnsi" w:hAnsiTheme="minorHAnsi"/>
        </w:rPr>
      </w:pPr>
      <w:r w:rsidRPr="00871F0D">
        <w:rPr>
          <w:rFonts w:asciiTheme="minorHAnsi" w:hAnsiTheme="minorHAnsi"/>
        </w:rPr>
        <w:t>There are legal responsibilities which everyone must observe</w:t>
      </w:r>
    </w:p>
    <w:p w14:paraId="1B070102" w14:textId="77777777" w:rsidR="00F77E51" w:rsidRPr="00871F0D" w:rsidRDefault="00F77E51" w:rsidP="00F77E51">
      <w:pPr>
        <w:pStyle w:val="ListBullet"/>
        <w:shd w:val="clear" w:color="auto" w:fill="D9D9D9"/>
        <w:spacing w:after="0"/>
        <w:rPr>
          <w:rFonts w:asciiTheme="minorHAnsi" w:hAnsiTheme="minorHAnsi"/>
        </w:rPr>
      </w:pPr>
      <w:r w:rsidRPr="00871F0D">
        <w:rPr>
          <w:rFonts w:asciiTheme="minorHAnsi" w:hAnsiTheme="minorHAnsi"/>
        </w:rPr>
        <w:t>Leaders must be aware of the relevant codes and accepted best practice</w:t>
      </w:r>
    </w:p>
    <w:p w14:paraId="76BE6943" w14:textId="77777777" w:rsidR="00F77E51" w:rsidRPr="00871F0D" w:rsidRDefault="00F77E51" w:rsidP="00F77E51">
      <w:pPr>
        <w:shd w:val="clear" w:color="auto" w:fill="D9D9D9"/>
        <w:spacing w:after="0"/>
        <w:rPr>
          <w:rFonts w:asciiTheme="minorHAnsi" w:hAnsiTheme="minorHAnsi"/>
        </w:rPr>
      </w:pPr>
    </w:p>
    <w:p w14:paraId="01D930BF" w14:textId="77777777" w:rsidR="00F77E51" w:rsidRPr="00871F0D" w:rsidRDefault="00F77E51" w:rsidP="00F77E51">
      <w:pPr>
        <w:pStyle w:val="Heading3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Starter question </w:t>
      </w:r>
      <w:r w:rsidR="00003C8D">
        <w:rPr>
          <w:rFonts w:asciiTheme="minorHAnsi" w:hAnsiTheme="minorHAnsi"/>
          <w:b w:val="0"/>
          <w:bCs w:val="0"/>
        </w:rPr>
        <w:t>(2 minutes</w:t>
      </w:r>
      <w:r w:rsidRPr="00871F0D">
        <w:rPr>
          <w:rFonts w:asciiTheme="minorHAnsi" w:hAnsiTheme="minorHAnsi"/>
          <w:b w:val="0"/>
          <w:bCs w:val="0"/>
        </w:rPr>
        <w:t>)</w:t>
      </w:r>
    </w:p>
    <w:p w14:paraId="042FB72D" w14:textId="76C58928" w:rsidR="00F77E51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Participants individually answer </w:t>
      </w:r>
      <w:r w:rsidRPr="00871F0D">
        <w:rPr>
          <w:rFonts w:asciiTheme="minorHAnsi" w:hAnsiTheme="minorHAnsi"/>
          <w:b/>
          <w:bCs/>
        </w:rPr>
        <w:t>question 2</w:t>
      </w:r>
      <w:r w:rsidR="0024683E">
        <w:rPr>
          <w:rFonts w:asciiTheme="minorHAnsi" w:hAnsiTheme="minorHAnsi"/>
          <w:b/>
          <w:bCs/>
        </w:rPr>
        <w:t>5</w:t>
      </w:r>
      <w:r w:rsidRPr="00871F0D">
        <w:rPr>
          <w:rFonts w:asciiTheme="minorHAnsi" w:hAnsiTheme="minorHAnsi"/>
          <w:b/>
          <w:bCs/>
        </w:rPr>
        <w:t xml:space="preserve"> </w:t>
      </w:r>
      <w:r w:rsidRPr="00871F0D">
        <w:rPr>
          <w:rFonts w:asciiTheme="minorHAnsi" w:hAnsiTheme="minorHAnsi"/>
        </w:rPr>
        <w:t>in their workbook and share with their neighbour.</w:t>
      </w:r>
    </w:p>
    <w:p w14:paraId="3592FE23" w14:textId="132BC443" w:rsidR="00871F0D" w:rsidRPr="00871F0D" w:rsidRDefault="00871F0D" w:rsidP="00F77E51">
      <w:pPr>
        <w:rPr>
          <w:rFonts w:asciiTheme="minorHAnsi" w:hAnsiTheme="minorHAnsi"/>
        </w:rPr>
      </w:pPr>
      <w:r w:rsidRPr="00871F0D">
        <w:rPr>
          <w:rFonts w:asciiTheme="minorHAnsi" w:eastAsiaTheme="minorHAnsi" w:hAnsiTheme="minorHAnsi"/>
          <w:color w:val="000000"/>
          <w:szCs w:val="22"/>
          <w:lang w:val="en-US" w:eastAsia="en-US"/>
        </w:rPr>
        <w:t>2</w:t>
      </w:r>
      <w:r w:rsidR="0024683E">
        <w:rPr>
          <w:rFonts w:asciiTheme="minorHAnsi" w:eastAsiaTheme="minorHAnsi" w:hAnsiTheme="minorHAnsi"/>
          <w:color w:val="000000"/>
          <w:szCs w:val="22"/>
          <w:lang w:val="en-US" w:eastAsia="en-US"/>
        </w:rPr>
        <w:t>5</w:t>
      </w:r>
      <w:r w:rsidRPr="00871F0D">
        <w:rPr>
          <w:rFonts w:asciiTheme="minorHAnsi" w:eastAsiaTheme="minorHAnsi" w:hAnsiTheme="minorHAnsi"/>
          <w:color w:val="000000"/>
          <w:szCs w:val="22"/>
          <w:lang w:val="en-US" w:eastAsia="en-US"/>
        </w:rPr>
        <w:t>. What legislation did your activity operate under?</w:t>
      </w:r>
    </w:p>
    <w:p w14:paraId="632C4571" w14:textId="5CF3110A" w:rsidR="00C2392B" w:rsidRPr="00871F0D" w:rsidRDefault="00C2392B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Now refer participants to the </w:t>
      </w:r>
      <w:r w:rsidRPr="00871F0D">
        <w:rPr>
          <w:rFonts w:asciiTheme="minorHAnsi" w:hAnsiTheme="minorHAnsi"/>
          <w:b/>
        </w:rPr>
        <w:t>page 52</w:t>
      </w:r>
      <w:r w:rsidR="001526C5">
        <w:rPr>
          <w:rFonts w:asciiTheme="minorHAnsi" w:hAnsiTheme="minorHAnsi"/>
          <w:b/>
        </w:rPr>
        <w:t>,</w:t>
      </w:r>
      <w:r w:rsidRPr="00871F0D">
        <w:rPr>
          <w:rFonts w:asciiTheme="minorHAnsi" w:hAnsiTheme="minorHAnsi"/>
          <w:b/>
        </w:rPr>
        <w:t xml:space="preserve"> </w:t>
      </w:r>
      <w:r w:rsidR="001526C5">
        <w:rPr>
          <w:rFonts w:asciiTheme="minorHAnsi" w:hAnsiTheme="minorHAnsi"/>
          <w:b/>
        </w:rPr>
        <w:t>Figure 6.1,</w:t>
      </w:r>
      <w:r w:rsidR="001526C5" w:rsidRPr="00871F0D">
        <w:rPr>
          <w:rFonts w:asciiTheme="minorHAnsi" w:hAnsiTheme="minorHAnsi"/>
          <w:b/>
        </w:rPr>
        <w:t xml:space="preserve"> </w:t>
      </w:r>
      <w:r w:rsidRPr="00871F0D">
        <w:rPr>
          <w:rFonts w:asciiTheme="minorHAnsi" w:hAnsiTheme="minorHAnsi"/>
          <w:b/>
        </w:rPr>
        <w:t>and para</w:t>
      </w:r>
      <w:r w:rsidR="00871F0D" w:rsidRPr="00871F0D">
        <w:rPr>
          <w:rFonts w:asciiTheme="minorHAnsi" w:hAnsiTheme="minorHAnsi"/>
          <w:b/>
        </w:rPr>
        <w:t>graph</w:t>
      </w:r>
      <w:r w:rsidRPr="00871F0D">
        <w:rPr>
          <w:rFonts w:asciiTheme="minorHAnsi" w:hAnsiTheme="minorHAnsi"/>
          <w:b/>
        </w:rPr>
        <w:t xml:space="preserve"> 188</w:t>
      </w:r>
      <w:r w:rsidRPr="00871F0D">
        <w:rPr>
          <w:rFonts w:asciiTheme="minorHAnsi" w:hAnsiTheme="minorHAnsi"/>
        </w:rPr>
        <w:t xml:space="preserve"> </w:t>
      </w:r>
      <w:r w:rsidR="009417AD">
        <w:rPr>
          <w:rFonts w:asciiTheme="minorHAnsi" w:hAnsiTheme="minorHAnsi"/>
        </w:rPr>
        <w:t>in the EOTC Guidelines</w:t>
      </w:r>
      <w:r w:rsidR="00871F0D">
        <w:rPr>
          <w:rFonts w:asciiTheme="minorHAnsi" w:hAnsiTheme="minorHAnsi"/>
        </w:rPr>
        <w:t>.</w:t>
      </w:r>
    </w:p>
    <w:p w14:paraId="57120632" w14:textId="77777777" w:rsidR="008C23EF" w:rsidRDefault="008C23EF" w:rsidP="008C23EF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Background information</w:t>
      </w:r>
    </w:p>
    <w:p w14:paraId="21B1CCA5" w14:textId="23FB145A" w:rsidR="009417AD" w:rsidRPr="009417AD" w:rsidRDefault="00E12D58" w:rsidP="009417AD">
      <w:r>
        <w:rPr>
          <w:rFonts w:asciiTheme="minorHAnsi" w:hAnsiTheme="minorHAnsi"/>
        </w:rPr>
        <w:t>4</w:t>
      </w:r>
      <w:r w:rsidR="009417AD" w:rsidRPr="000F1920">
        <w:rPr>
          <w:rFonts w:asciiTheme="minorHAnsi" w:hAnsiTheme="minorHAnsi"/>
        </w:rPr>
        <w:t>.</w:t>
      </w:r>
      <w:r w:rsidR="009417AD">
        <w:t xml:space="preserve">    </w:t>
      </w:r>
      <w:r w:rsidR="009417AD" w:rsidRPr="009417AD">
        <w:rPr>
          <w:rFonts w:asciiTheme="minorHAnsi" w:hAnsiTheme="minorHAnsi"/>
        </w:rPr>
        <w:t>The Mangatepopo Incident</w:t>
      </w:r>
    </w:p>
    <w:p w14:paraId="69847F68" w14:textId="77777777" w:rsidR="008C23EF" w:rsidRDefault="008C23EF" w:rsidP="008C23EF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Supporting resources</w:t>
      </w:r>
    </w:p>
    <w:p w14:paraId="1B18B16B" w14:textId="77777777" w:rsidR="008C23EF" w:rsidRDefault="008C23EF" w:rsidP="008C23EF">
      <w:pPr>
        <w:pStyle w:val="ColorfulList-Accent11"/>
        <w:numPr>
          <w:ilvl w:val="0"/>
          <w:numId w:val="4"/>
        </w:numPr>
        <w:ind w:left="426" w:hanging="426"/>
      </w:pPr>
      <w:r>
        <w:t>Powerpoint presentation</w:t>
      </w:r>
    </w:p>
    <w:p w14:paraId="1D5B1A48" w14:textId="77777777" w:rsidR="008C23EF" w:rsidRDefault="008C23EF" w:rsidP="008C23EF">
      <w:pPr>
        <w:pStyle w:val="ColorfulList-Accent11"/>
        <w:numPr>
          <w:ilvl w:val="0"/>
          <w:numId w:val="4"/>
        </w:numPr>
        <w:ind w:left="426" w:hanging="426"/>
      </w:pPr>
      <w:r>
        <w:t>Participant Workbook</w:t>
      </w:r>
    </w:p>
    <w:p w14:paraId="63F6AF41" w14:textId="77777777" w:rsidR="00F77E51" w:rsidRPr="00871F0D" w:rsidRDefault="00F77E51" w:rsidP="00F77E51">
      <w:pPr>
        <w:pStyle w:val="Heading3"/>
        <w:rPr>
          <w:rFonts w:asciiTheme="minorHAnsi" w:hAnsiTheme="minorHAnsi"/>
        </w:rPr>
      </w:pPr>
      <w:r w:rsidRPr="00871F0D">
        <w:rPr>
          <w:rFonts w:asciiTheme="minorHAnsi" w:hAnsiTheme="minorHAnsi"/>
        </w:rPr>
        <w:t>Hierarchy of responsibilities</w:t>
      </w:r>
    </w:p>
    <w:p w14:paraId="09AE2FED" w14:textId="62F467F1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Note that there is a hierarchy of responsibilities. </w:t>
      </w:r>
      <w:r w:rsidR="00C2392B" w:rsidRPr="00871F0D">
        <w:rPr>
          <w:rFonts w:asciiTheme="minorHAnsi" w:hAnsiTheme="minorHAnsi"/>
        </w:rPr>
        <w:t xml:space="preserve">Each of the following will be considered in turn. </w:t>
      </w:r>
      <w:r w:rsidRPr="00871F0D">
        <w:rPr>
          <w:rFonts w:asciiTheme="minorHAnsi" w:hAnsiTheme="minorHAnsi"/>
        </w:rPr>
        <w:t xml:space="preserve">Refer to the </w:t>
      </w:r>
      <w:r w:rsidRPr="00E87118">
        <w:rPr>
          <w:rFonts w:asciiTheme="minorHAnsi" w:hAnsiTheme="minorHAnsi"/>
        </w:rPr>
        <w:t>PowerPoint diagram</w:t>
      </w:r>
      <w:r w:rsidRPr="003A773D">
        <w:rPr>
          <w:rFonts w:asciiTheme="minorHAnsi" w:hAnsiTheme="minorHAnsi"/>
        </w:rPr>
        <w:t>:</w:t>
      </w:r>
    </w:p>
    <w:p w14:paraId="7A714C5E" w14:textId="77777777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>1.</w:t>
      </w:r>
      <w:r w:rsidRPr="00871F0D">
        <w:rPr>
          <w:rFonts w:asciiTheme="minorHAnsi" w:hAnsiTheme="minorHAnsi"/>
        </w:rPr>
        <w:tab/>
        <w:t>Legislation.</w:t>
      </w:r>
    </w:p>
    <w:p w14:paraId="678BB7F8" w14:textId="77777777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>2.</w:t>
      </w:r>
      <w:r w:rsidRPr="00871F0D">
        <w:rPr>
          <w:rFonts w:asciiTheme="minorHAnsi" w:hAnsiTheme="minorHAnsi"/>
        </w:rPr>
        <w:tab/>
        <w:t xml:space="preserve">Codes of practice. </w:t>
      </w:r>
    </w:p>
    <w:p w14:paraId="761D8ED1" w14:textId="77777777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>3.</w:t>
      </w:r>
      <w:r w:rsidRPr="00871F0D">
        <w:rPr>
          <w:rFonts w:asciiTheme="minorHAnsi" w:hAnsiTheme="minorHAnsi"/>
        </w:rPr>
        <w:tab/>
        <w:t xml:space="preserve">Formal accepted best practice. </w:t>
      </w:r>
      <w:bookmarkStart w:id="0" w:name="_GoBack"/>
      <w:bookmarkEnd w:id="0"/>
    </w:p>
    <w:p w14:paraId="66FCCD14" w14:textId="77777777" w:rsidR="00F77E51" w:rsidRPr="00871F0D" w:rsidRDefault="00F77E51" w:rsidP="00F77E51">
      <w:pPr>
        <w:spacing w:after="240"/>
        <w:rPr>
          <w:rFonts w:asciiTheme="minorHAnsi" w:hAnsiTheme="minorHAnsi"/>
        </w:rPr>
      </w:pPr>
      <w:r w:rsidRPr="00871F0D">
        <w:rPr>
          <w:rFonts w:asciiTheme="minorHAnsi" w:hAnsiTheme="minorHAnsi"/>
        </w:rPr>
        <w:t>4.</w:t>
      </w:r>
      <w:r w:rsidRPr="00871F0D">
        <w:rPr>
          <w:rFonts w:asciiTheme="minorHAnsi" w:hAnsiTheme="minorHAnsi"/>
        </w:rPr>
        <w:tab/>
        <w:t>Informal accepted best practice.</w:t>
      </w:r>
    </w:p>
    <w:p w14:paraId="0B545A80" w14:textId="77777777" w:rsidR="00F77E51" w:rsidRPr="00871F0D" w:rsidRDefault="00003C8D" w:rsidP="00F77E51">
      <w:pPr>
        <w:pStyle w:val="Heading3"/>
        <w:spacing w:before="0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</w:rPr>
        <w:t xml:space="preserve">Discussion: </w:t>
      </w:r>
      <w:r w:rsidR="00F77E51" w:rsidRPr="00003C8D">
        <w:rPr>
          <w:rFonts w:asciiTheme="minorHAnsi" w:hAnsiTheme="minorHAnsi"/>
          <w:i/>
        </w:rPr>
        <w:t>Legislation</w:t>
      </w:r>
      <w:r w:rsidR="001F4ABA">
        <w:rPr>
          <w:rFonts w:asciiTheme="minorHAnsi" w:hAnsiTheme="minorHAnsi"/>
          <w:b w:val="0"/>
          <w:i/>
        </w:rPr>
        <w:t xml:space="preserve"> </w:t>
      </w:r>
      <w:r w:rsidR="001F4ABA" w:rsidRPr="00871F0D">
        <w:rPr>
          <w:rFonts w:asciiTheme="minorHAnsi" w:hAnsiTheme="minorHAnsi"/>
          <w:b w:val="0"/>
        </w:rPr>
        <w:t>(10 minutes)</w:t>
      </w:r>
    </w:p>
    <w:p w14:paraId="3E2098FF" w14:textId="1BB24234" w:rsidR="00F77E51" w:rsidRPr="00871F0D" w:rsidRDefault="001526C5" w:rsidP="00F77E51">
      <w:pPr>
        <w:pStyle w:val="Heading3"/>
        <w:spacing w:before="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What are your responsibilities under the  Educa</w:t>
      </w:r>
      <w:r w:rsidR="00F77E51" w:rsidRPr="00871F0D">
        <w:rPr>
          <w:rFonts w:asciiTheme="minorHAnsi" w:hAnsiTheme="minorHAnsi"/>
          <w:b w:val="0"/>
        </w:rPr>
        <w:t>tion Act and the</w:t>
      </w:r>
      <w:r w:rsidR="009417AD" w:rsidRPr="009417AD">
        <w:rPr>
          <w:rFonts w:asciiTheme="minorHAnsi" w:hAnsiTheme="minorHAnsi"/>
          <w:b w:val="0"/>
        </w:rPr>
        <w:t xml:space="preserve"> </w:t>
      </w:r>
      <w:r w:rsidR="009417AD" w:rsidRPr="00871F0D">
        <w:rPr>
          <w:rFonts w:asciiTheme="minorHAnsi" w:hAnsiTheme="minorHAnsi"/>
          <w:b w:val="0"/>
        </w:rPr>
        <w:t>Health and Safety in Employment Act</w:t>
      </w:r>
      <w:r w:rsidR="00F77E51" w:rsidRPr="00871F0D">
        <w:rPr>
          <w:rFonts w:asciiTheme="minorHAnsi" w:hAnsiTheme="minorHAnsi"/>
          <w:b w:val="0"/>
        </w:rPr>
        <w:t xml:space="preserve"> </w:t>
      </w:r>
      <w:r w:rsidR="009417AD">
        <w:rPr>
          <w:rFonts w:asciiTheme="minorHAnsi" w:hAnsiTheme="minorHAnsi"/>
          <w:b w:val="0"/>
        </w:rPr>
        <w:t>(</w:t>
      </w:r>
      <w:r w:rsidR="00F77E51" w:rsidRPr="00871F0D">
        <w:rPr>
          <w:rFonts w:asciiTheme="minorHAnsi" w:hAnsiTheme="minorHAnsi"/>
          <w:b w:val="0"/>
        </w:rPr>
        <w:t>HSE</w:t>
      </w:r>
      <w:r w:rsidR="009417AD">
        <w:rPr>
          <w:rFonts w:asciiTheme="minorHAnsi" w:hAnsiTheme="minorHAnsi"/>
          <w:b w:val="0"/>
        </w:rPr>
        <w:t xml:space="preserve"> Act)</w:t>
      </w:r>
      <w:r>
        <w:rPr>
          <w:rFonts w:asciiTheme="minorHAnsi" w:hAnsiTheme="minorHAnsi"/>
          <w:b w:val="0"/>
        </w:rPr>
        <w:t>?</w:t>
      </w:r>
      <w:r w:rsidRPr="00871F0D">
        <w:rPr>
          <w:rFonts w:asciiTheme="minorHAnsi" w:hAnsiTheme="minorHAnsi"/>
          <w:b w:val="0"/>
        </w:rPr>
        <w:t xml:space="preserve"> </w:t>
      </w:r>
    </w:p>
    <w:p w14:paraId="039A46D5" w14:textId="04B1CCC7" w:rsidR="00F77E51" w:rsidRPr="00871F0D" w:rsidRDefault="00F77E51" w:rsidP="00F77E51">
      <w:pPr>
        <w:pStyle w:val="ListBullet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The </w:t>
      </w:r>
      <w:r w:rsidRPr="00871F0D">
        <w:rPr>
          <w:rFonts w:asciiTheme="minorHAnsi" w:hAnsiTheme="minorHAnsi"/>
          <w:b/>
        </w:rPr>
        <w:t>Education Act</w:t>
      </w:r>
      <w:r w:rsidRPr="00871F0D">
        <w:rPr>
          <w:rFonts w:asciiTheme="minorHAnsi" w:hAnsiTheme="minorHAnsi"/>
        </w:rPr>
        <w:t xml:space="preserve"> – provides the reason for teachers’ being and provides for the wellbeing of </w:t>
      </w:r>
      <w:r w:rsidRPr="00871F0D">
        <w:rPr>
          <w:rFonts w:asciiTheme="minorHAnsi" w:hAnsiTheme="minorHAnsi"/>
        </w:rPr>
        <w:lastRenderedPageBreak/>
        <w:t xml:space="preserve">students. </w:t>
      </w:r>
      <w:r w:rsidR="001526C5">
        <w:rPr>
          <w:rFonts w:asciiTheme="minorHAnsi" w:hAnsiTheme="minorHAnsi"/>
        </w:rPr>
        <w:t>Why are NEGS, NAGS and the national curriculum important to EOTC?</w:t>
      </w:r>
      <w:r w:rsidRPr="00871F0D">
        <w:rPr>
          <w:rFonts w:asciiTheme="minorHAnsi" w:hAnsiTheme="minorHAnsi"/>
        </w:rPr>
        <w:br/>
      </w:r>
      <w:r w:rsidR="001F4ABA">
        <w:rPr>
          <w:rFonts w:asciiTheme="minorHAnsi" w:hAnsiTheme="minorHAnsi"/>
          <w:b/>
          <w:bCs/>
        </w:rPr>
        <w:t>Page 54, paragraphs</w:t>
      </w:r>
      <w:r w:rsidRPr="00871F0D">
        <w:rPr>
          <w:rFonts w:asciiTheme="minorHAnsi" w:hAnsiTheme="minorHAnsi"/>
          <w:b/>
          <w:bCs/>
        </w:rPr>
        <w:t xml:space="preserve"> 202–205</w:t>
      </w:r>
      <w:r w:rsidRPr="00871F0D">
        <w:rPr>
          <w:rFonts w:asciiTheme="minorHAnsi" w:hAnsiTheme="minorHAnsi"/>
          <w:bCs/>
        </w:rPr>
        <w:t>.</w:t>
      </w:r>
    </w:p>
    <w:p w14:paraId="732DE412" w14:textId="41A3BFA7" w:rsidR="001526C5" w:rsidRPr="000C4949" w:rsidRDefault="00F77E51" w:rsidP="00F77E51">
      <w:pPr>
        <w:pStyle w:val="ListBullet"/>
        <w:rPr>
          <w:rFonts w:asciiTheme="minorHAnsi" w:hAnsiTheme="minorHAnsi"/>
          <w:b/>
        </w:rPr>
      </w:pPr>
      <w:r w:rsidRPr="00871F0D">
        <w:rPr>
          <w:rFonts w:asciiTheme="minorHAnsi" w:hAnsiTheme="minorHAnsi"/>
        </w:rPr>
        <w:t xml:space="preserve">The </w:t>
      </w:r>
      <w:r w:rsidRPr="00871F0D">
        <w:rPr>
          <w:rFonts w:asciiTheme="minorHAnsi" w:hAnsiTheme="minorHAnsi"/>
          <w:b/>
        </w:rPr>
        <w:t xml:space="preserve">Health and Safety in Employment Act </w:t>
      </w:r>
      <w:r w:rsidRPr="00871F0D">
        <w:rPr>
          <w:rFonts w:asciiTheme="minorHAnsi" w:hAnsiTheme="minorHAnsi"/>
        </w:rPr>
        <w:t xml:space="preserve">(HSE Act) is primarily about employment and volunteers but also states the duty of care owed to others. Consider each of the six bullet points in the </w:t>
      </w:r>
      <w:r w:rsidR="001F4ABA">
        <w:rPr>
          <w:rFonts w:asciiTheme="minorHAnsi" w:hAnsiTheme="minorHAnsi"/>
        </w:rPr>
        <w:t>EOTC G</w:t>
      </w:r>
      <w:r w:rsidRPr="00871F0D">
        <w:rPr>
          <w:rFonts w:asciiTheme="minorHAnsi" w:hAnsiTheme="minorHAnsi"/>
        </w:rPr>
        <w:t>uidelines</w:t>
      </w:r>
      <w:r w:rsidR="009417AD" w:rsidRPr="009417AD">
        <w:rPr>
          <w:rFonts w:asciiTheme="minorHAnsi" w:hAnsiTheme="minorHAnsi"/>
        </w:rPr>
        <w:t>,</w:t>
      </w:r>
      <w:r w:rsidR="009417AD">
        <w:rPr>
          <w:rFonts w:asciiTheme="minorHAnsi" w:hAnsiTheme="minorHAnsi"/>
          <w:b/>
        </w:rPr>
        <w:t xml:space="preserve"> p</w:t>
      </w:r>
      <w:r w:rsidR="009417AD" w:rsidRPr="00871F0D">
        <w:rPr>
          <w:rFonts w:asciiTheme="minorHAnsi" w:hAnsiTheme="minorHAnsi"/>
          <w:b/>
        </w:rPr>
        <w:t xml:space="preserve">age 54, </w:t>
      </w:r>
      <w:proofErr w:type="gramStart"/>
      <w:r w:rsidR="009417AD" w:rsidRPr="00871F0D">
        <w:rPr>
          <w:rFonts w:asciiTheme="minorHAnsi" w:hAnsiTheme="minorHAnsi"/>
          <w:b/>
        </w:rPr>
        <w:t>para</w:t>
      </w:r>
      <w:r w:rsidR="009417AD">
        <w:rPr>
          <w:rFonts w:asciiTheme="minorHAnsi" w:hAnsiTheme="minorHAnsi"/>
          <w:b/>
        </w:rPr>
        <w:t>graph</w:t>
      </w:r>
      <w:proofErr w:type="gramEnd"/>
      <w:r w:rsidR="009417AD" w:rsidRPr="00871F0D">
        <w:rPr>
          <w:rFonts w:asciiTheme="minorHAnsi" w:hAnsiTheme="minorHAnsi"/>
          <w:b/>
        </w:rPr>
        <w:t xml:space="preserve"> 206</w:t>
      </w:r>
      <w:r w:rsidR="009417AD">
        <w:rPr>
          <w:rFonts w:asciiTheme="minorHAnsi" w:hAnsiTheme="minorHAnsi"/>
          <w:b/>
        </w:rPr>
        <w:t>.</w:t>
      </w:r>
      <w:r w:rsidR="009417AD">
        <w:rPr>
          <w:rFonts w:asciiTheme="minorHAnsi" w:hAnsiTheme="minorHAnsi"/>
        </w:rPr>
        <w:t xml:space="preserve"> </w:t>
      </w:r>
      <w:r w:rsidR="001526C5">
        <w:rPr>
          <w:rFonts w:asciiTheme="minorHAnsi" w:hAnsiTheme="minorHAnsi"/>
        </w:rPr>
        <w:t>Can you demonstrate that your school is addressing all of these six bullet points and what evidence do you have to show that you are doing this?</w:t>
      </w:r>
      <w:r w:rsidRPr="00871F0D">
        <w:rPr>
          <w:rFonts w:asciiTheme="minorHAnsi" w:hAnsiTheme="minorHAnsi"/>
        </w:rPr>
        <w:t xml:space="preserve"> </w:t>
      </w:r>
    </w:p>
    <w:p w14:paraId="509C04D6" w14:textId="3C18D0E9" w:rsidR="00F77E51" w:rsidRPr="00871F0D" w:rsidRDefault="0029558A" w:rsidP="0029558A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Note: </w:t>
      </w:r>
      <w:r w:rsidR="00EB27E2">
        <w:rPr>
          <w:rFonts w:asciiTheme="minorHAnsi" w:hAnsiTheme="minorHAnsi"/>
        </w:rPr>
        <w:t xml:space="preserve">A </w:t>
      </w:r>
      <w:r w:rsidR="00F77E51" w:rsidRPr="00871F0D">
        <w:rPr>
          <w:rFonts w:asciiTheme="minorHAnsi" w:hAnsiTheme="minorHAnsi"/>
        </w:rPr>
        <w:t xml:space="preserve">seventh </w:t>
      </w:r>
      <w:r w:rsidR="00EB27E2">
        <w:rPr>
          <w:rFonts w:asciiTheme="minorHAnsi" w:hAnsiTheme="minorHAnsi"/>
        </w:rPr>
        <w:t>point needs to be added</w:t>
      </w:r>
      <w:r w:rsidR="00EB27E2" w:rsidRPr="00871F0D">
        <w:rPr>
          <w:rFonts w:asciiTheme="minorHAnsi" w:hAnsiTheme="minorHAnsi"/>
        </w:rPr>
        <w:t xml:space="preserve"> </w:t>
      </w:r>
      <w:r w:rsidR="00F77E51" w:rsidRPr="00871F0D">
        <w:rPr>
          <w:rFonts w:asciiTheme="minorHAnsi" w:hAnsiTheme="minorHAnsi"/>
        </w:rPr>
        <w:t xml:space="preserve">– </w:t>
      </w:r>
      <w:r w:rsidR="00F77E51" w:rsidRPr="00871F0D">
        <w:rPr>
          <w:rFonts w:asciiTheme="minorHAnsi" w:hAnsiTheme="minorHAnsi"/>
          <w:i/>
        </w:rPr>
        <w:t>monitor that policy and procedures are implemented.</w:t>
      </w:r>
      <w:r w:rsidR="00F77E51" w:rsidRPr="00871F0D">
        <w:rPr>
          <w:rFonts w:asciiTheme="minorHAnsi" w:hAnsiTheme="minorHAnsi"/>
          <w:b/>
          <w:i/>
        </w:rPr>
        <w:t xml:space="preserve"> </w:t>
      </w:r>
    </w:p>
    <w:p w14:paraId="0C726D12" w14:textId="03CB1A04" w:rsidR="00F77E51" w:rsidRPr="00871F0D" w:rsidRDefault="00F77E51" w:rsidP="00F77E51">
      <w:pPr>
        <w:pStyle w:val="ListBullet2"/>
        <w:numPr>
          <w:ilvl w:val="0"/>
          <w:numId w:val="2"/>
        </w:numPr>
        <w:spacing w:before="0"/>
        <w:ind w:left="714" w:hanging="357"/>
        <w:rPr>
          <w:rFonts w:asciiTheme="minorHAnsi" w:hAnsiTheme="minorHAnsi"/>
          <w:b/>
        </w:rPr>
      </w:pPr>
      <w:r w:rsidRPr="00871F0D">
        <w:rPr>
          <w:rFonts w:asciiTheme="minorHAnsi" w:hAnsiTheme="minorHAnsi"/>
        </w:rPr>
        <w:t xml:space="preserve">DOL charged OPC under the HSE Act in relation to its responsibilities to the instructor (employee) and its responsibilities to visitors to the site (the teacher and students). See </w:t>
      </w:r>
      <w:r w:rsidR="009417AD">
        <w:rPr>
          <w:rFonts w:asciiTheme="minorHAnsi" w:hAnsiTheme="minorHAnsi"/>
        </w:rPr>
        <w:t>Background information 3</w:t>
      </w:r>
      <w:r w:rsidR="009417AD" w:rsidRPr="009417AD">
        <w:rPr>
          <w:rFonts w:asciiTheme="minorHAnsi" w:hAnsiTheme="minorHAnsi"/>
        </w:rPr>
        <w:t xml:space="preserve">. </w:t>
      </w:r>
      <w:r w:rsidRPr="009417AD">
        <w:rPr>
          <w:rFonts w:asciiTheme="minorHAnsi" w:hAnsiTheme="minorHAnsi"/>
        </w:rPr>
        <w:t>The Mangatepopo Incident.</w:t>
      </w:r>
      <w:r w:rsidRPr="00871F0D">
        <w:rPr>
          <w:rFonts w:asciiTheme="minorHAnsi" w:hAnsiTheme="minorHAnsi"/>
        </w:rPr>
        <w:t xml:space="preserve"> </w:t>
      </w:r>
    </w:p>
    <w:p w14:paraId="1CCF1186" w14:textId="77777777" w:rsidR="00F77E51" w:rsidRPr="00871F0D" w:rsidRDefault="00F77E51" w:rsidP="00F77E51">
      <w:pPr>
        <w:pStyle w:val="ListBullet2"/>
        <w:numPr>
          <w:ilvl w:val="0"/>
          <w:numId w:val="2"/>
        </w:numPr>
        <w:ind w:left="714" w:hanging="357"/>
        <w:rPr>
          <w:rFonts w:asciiTheme="minorHAnsi" w:hAnsiTheme="minorHAnsi"/>
          <w:b/>
        </w:rPr>
      </w:pPr>
      <w:r w:rsidRPr="00871F0D">
        <w:rPr>
          <w:rFonts w:asciiTheme="minorHAnsi" w:hAnsiTheme="minorHAnsi"/>
        </w:rPr>
        <w:t xml:space="preserve">The HSE Act on workplace. A </w:t>
      </w:r>
      <w:r w:rsidRPr="00871F0D">
        <w:rPr>
          <w:rFonts w:asciiTheme="minorHAnsi" w:hAnsiTheme="minorHAnsi"/>
          <w:b/>
          <w:bCs/>
        </w:rPr>
        <w:t>place of work</w:t>
      </w:r>
      <w:r w:rsidRPr="00871F0D">
        <w:rPr>
          <w:rFonts w:asciiTheme="minorHAnsi" w:hAnsiTheme="minorHAnsi"/>
        </w:rPr>
        <w:t xml:space="preserve"> is defined very broadly as ‘any place (including part of a building, structure or vehicle) where any person is to work, is working for the time being, or customarily works </w:t>
      </w:r>
      <w:r w:rsidRPr="00871F0D">
        <w:rPr>
          <w:rFonts w:asciiTheme="minorHAnsi" w:hAnsiTheme="minorHAnsi"/>
          <w:b/>
          <w:bCs/>
        </w:rPr>
        <w:t>for gain or reward’</w:t>
      </w:r>
      <w:r w:rsidRPr="00871F0D">
        <w:rPr>
          <w:rFonts w:asciiTheme="minorHAnsi" w:hAnsiTheme="minorHAnsi"/>
        </w:rPr>
        <w:t xml:space="preserve">. </w:t>
      </w:r>
    </w:p>
    <w:p w14:paraId="4EE00E2E" w14:textId="77777777" w:rsidR="00F77E51" w:rsidRPr="00871F0D" w:rsidRDefault="00F77E51" w:rsidP="00F77E51">
      <w:pPr>
        <w:pStyle w:val="ListBullet2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Other legislation includes the </w:t>
      </w:r>
      <w:r w:rsidRPr="00871F0D">
        <w:rPr>
          <w:rFonts w:asciiTheme="minorHAnsi" w:hAnsiTheme="minorHAnsi"/>
          <w:b/>
        </w:rPr>
        <w:t>Crimes Act</w:t>
      </w:r>
      <w:r w:rsidRPr="00871F0D">
        <w:rPr>
          <w:rFonts w:asciiTheme="minorHAnsi" w:hAnsiTheme="minorHAnsi"/>
        </w:rPr>
        <w:t xml:space="preserve"> (a duty of care is imposed on those ‘in charge of dangerous things’ and ‘in charge of dangerous acts’), Food Safety Regulations, and the Land Transport Act.</w:t>
      </w:r>
    </w:p>
    <w:p w14:paraId="048CE603" w14:textId="77777777" w:rsidR="00C2392B" w:rsidRPr="00871F0D" w:rsidRDefault="00C2392B" w:rsidP="00F77E51">
      <w:pPr>
        <w:pStyle w:val="ListBullet2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See </w:t>
      </w:r>
      <w:r w:rsidR="001F4ABA">
        <w:rPr>
          <w:rFonts w:asciiTheme="minorHAnsi" w:hAnsiTheme="minorHAnsi"/>
        </w:rPr>
        <w:t>EOTC Guidelines g</w:t>
      </w:r>
      <w:r w:rsidRPr="00871F0D">
        <w:rPr>
          <w:rFonts w:asciiTheme="minorHAnsi" w:hAnsiTheme="minorHAnsi"/>
        </w:rPr>
        <w:t xml:space="preserve">lossary </w:t>
      </w:r>
      <w:r w:rsidRPr="009417AD">
        <w:rPr>
          <w:rFonts w:asciiTheme="minorHAnsi" w:hAnsiTheme="minorHAnsi"/>
          <w:b/>
        </w:rPr>
        <w:t>page 70</w:t>
      </w:r>
      <w:r w:rsidRPr="00871F0D">
        <w:rPr>
          <w:rFonts w:asciiTheme="minorHAnsi" w:hAnsiTheme="minorHAnsi"/>
        </w:rPr>
        <w:t xml:space="preserve"> for definition of ‘all practicable steps’</w:t>
      </w:r>
      <w:r w:rsidR="001F4ABA">
        <w:rPr>
          <w:rFonts w:asciiTheme="minorHAnsi" w:hAnsiTheme="minorHAnsi"/>
        </w:rPr>
        <w:t>.</w:t>
      </w:r>
    </w:p>
    <w:p w14:paraId="2C60B8C3" w14:textId="7CF4214B" w:rsidR="00C2392B" w:rsidRDefault="00F77E51" w:rsidP="000C4949">
      <w:pPr>
        <w:spacing w:after="0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Increasingly, regional authorities are introducing </w:t>
      </w:r>
      <w:r w:rsidRPr="00871F0D">
        <w:rPr>
          <w:rFonts w:asciiTheme="minorHAnsi" w:hAnsiTheme="minorHAnsi"/>
          <w:b/>
        </w:rPr>
        <w:t>bylaws</w:t>
      </w:r>
      <w:r w:rsidRPr="00871F0D">
        <w:rPr>
          <w:rFonts w:asciiTheme="minorHAnsi" w:hAnsiTheme="minorHAnsi"/>
        </w:rPr>
        <w:t>, e.g. the Queenstown Lakes District Council and the Auckland Council require boaties to wear a lifejacket.</w:t>
      </w:r>
      <w:r w:rsidR="00EB27E2">
        <w:rPr>
          <w:rFonts w:asciiTheme="minorHAnsi" w:hAnsiTheme="minorHAnsi"/>
        </w:rPr>
        <w:t xml:space="preserve"> Point out that people need to be aware of any bylaws that pertain to the places where they are conducting EOTC experiences. </w:t>
      </w:r>
    </w:p>
    <w:p w14:paraId="0D365312" w14:textId="77777777" w:rsidR="000C4949" w:rsidRPr="00871F0D" w:rsidRDefault="000C4949" w:rsidP="000C4949">
      <w:pPr>
        <w:spacing w:after="0"/>
        <w:rPr>
          <w:rFonts w:asciiTheme="minorHAnsi" w:hAnsiTheme="minorHAnsi"/>
        </w:rPr>
      </w:pPr>
    </w:p>
    <w:p w14:paraId="159CE91C" w14:textId="61AE5364" w:rsidR="00C2392B" w:rsidRPr="00871F0D" w:rsidRDefault="005639A2" w:rsidP="000C4949">
      <w:pPr>
        <w:pStyle w:val="Heading3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Discussion: </w:t>
      </w:r>
      <w:r w:rsidR="00C2392B" w:rsidRPr="005639A2">
        <w:rPr>
          <w:rFonts w:asciiTheme="minorHAnsi" w:hAnsiTheme="minorHAnsi"/>
          <w:i/>
        </w:rPr>
        <w:t>Governance responsibilities, accountability, and liability</w:t>
      </w:r>
      <w:r>
        <w:rPr>
          <w:rFonts w:asciiTheme="minorHAnsi" w:hAnsiTheme="minorHAnsi"/>
          <w:i/>
        </w:rPr>
        <w:t xml:space="preserve"> </w:t>
      </w:r>
      <w:r w:rsidRPr="00871F0D">
        <w:rPr>
          <w:rFonts w:asciiTheme="minorHAnsi" w:hAnsiTheme="minorHAnsi"/>
          <w:b w:val="0"/>
        </w:rPr>
        <w:t>(5 minutes)</w:t>
      </w:r>
    </w:p>
    <w:p w14:paraId="195695CA" w14:textId="31B785E2" w:rsidR="00003C8D" w:rsidRDefault="00C2392B" w:rsidP="005639A2">
      <w:pPr>
        <w:pStyle w:val="Heading3"/>
        <w:spacing w:before="0" w:after="0"/>
        <w:rPr>
          <w:rFonts w:asciiTheme="minorHAnsi" w:hAnsiTheme="minorHAnsi"/>
          <w:b w:val="0"/>
        </w:rPr>
      </w:pPr>
      <w:r w:rsidRPr="00871F0D">
        <w:rPr>
          <w:rFonts w:asciiTheme="minorHAnsi" w:hAnsiTheme="minorHAnsi"/>
          <w:b w:val="0"/>
        </w:rPr>
        <w:t xml:space="preserve">Read and draw from </w:t>
      </w:r>
      <w:r w:rsidR="005639A2">
        <w:rPr>
          <w:rFonts w:asciiTheme="minorHAnsi" w:hAnsiTheme="minorHAnsi"/>
        </w:rPr>
        <w:t>p</w:t>
      </w:r>
      <w:r w:rsidR="001F4ABA">
        <w:rPr>
          <w:rFonts w:asciiTheme="minorHAnsi" w:hAnsiTheme="minorHAnsi"/>
        </w:rPr>
        <w:t>age 53, paragraphs</w:t>
      </w:r>
      <w:r w:rsidRPr="00871F0D">
        <w:rPr>
          <w:rFonts w:asciiTheme="minorHAnsi" w:hAnsiTheme="minorHAnsi"/>
        </w:rPr>
        <w:t xml:space="preserve"> 194–199</w:t>
      </w:r>
      <w:r w:rsidR="005639A2">
        <w:rPr>
          <w:rFonts w:asciiTheme="minorHAnsi" w:hAnsiTheme="minorHAnsi"/>
          <w:b w:val="0"/>
        </w:rPr>
        <w:t xml:space="preserve">. Could refer back to the Waka activity and shared responsibilities. </w:t>
      </w:r>
    </w:p>
    <w:p w14:paraId="08BFE9C0" w14:textId="231F6336" w:rsidR="002774C3" w:rsidRPr="002774C3" w:rsidRDefault="002774C3" w:rsidP="002774C3">
      <w:pPr>
        <w:rPr>
          <w:rFonts w:asciiTheme="minorHAnsi" w:hAnsiTheme="minorHAnsi"/>
          <w:szCs w:val="22"/>
        </w:rPr>
      </w:pPr>
      <w:r w:rsidRPr="002774C3">
        <w:rPr>
          <w:rFonts w:asciiTheme="minorHAnsi" w:hAnsiTheme="minorHAnsi"/>
          <w:szCs w:val="22"/>
        </w:rPr>
        <w:t>The key points that participants need to take away from this:</w:t>
      </w:r>
    </w:p>
    <w:p w14:paraId="45771502" w14:textId="77777777" w:rsidR="002774C3" w:rsidRPr="002774C3" w:rsidRDefault="002774C3" w:rsidP="002774C3">
      <w:pPr>
        <w:widowControl/>
        <w:numPr>
          <w:ilvl w:val="0"/>
          <w:numId w:val="5"/>
        </w:numPr>
        <w:tabs>
          <w:tab w:val="clear" w:pos="357"/>
        </w:tabs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2"/>
        </w:rPr>
      </w:pPr>
      <w:r w:rsidRPr="002774C3">
        <w:rPr>
          <w:rFonts w:asciiTheme="minorHAnsi" w:hAnsiTheme="minorHAnsi"/>
          <w:szCs w:val="22"/>
        </w:rPr>
        <w:t>School boards have overall legal responsbility to provide a safe physical and emotional environment for students. School management and staff have active responsbility for this.</w:t>
      </w:r>
    </w:p>
    <w:p w14:paraId="046DD8A7" w14:textId="77933CAF" w:rsidR="002774C3" w:rsidRPr="002774C3" w:rsidRDefault="002774C3" w:rsidP="002774C3">
      <w:pPr>
        <w:widowControl/>
        <w:numPr>
          <w:ilvl w:val="0"/>
          <w:numId w:val="5"/>
        </w:numPr>
        <w:tabs>
          <w:tab w:val="clear" w:pos="357"/>
        </w:tabs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2"/>
        </w:rPr>
      </w:pPr>
      <w:r w:rsidRPr="002774C3">
        <w:rPr>
          <w:rFonts w:asciiTheme="minorHAnsi" w:hAnsiTheme="minorHAnsi"/>
          <w:szCs w:val="22"/>
        </w:rPr>
        <w:t>The BOT, including the principal is legally responsible for the safety of all students and others involved in EOTC programmes</w:t>
      </w:r>
      <w:r>
        <w:rPr>
          <w:rFonts w:asciiTheme="minorHAnsi" w:hAnsiTheme="minorHAnsi"/>
          <w:szCs w:val="22"/>
        </w:rPr>
        <w:t>.</w:t>
      </w:r>
    </w:p>
    <w:p w14:paraId="051D39DE" w14:textId="77777777" w:rsidR="002774C3" w:rsidRPr="002774C3" w:rsidRDefault="002774C3" w:rsidP="002774C3">
      <w:pPr>
        <w:widowControl/>
        <w:numPr>
          <w:ilvl w:val="0"/>
          <w:numId w:val="5"/>
        </w:numPr>
        <w:tabs>
          <w:tab w:val="clear" w:pos="357"/>
        </w:tabs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2"/>
        </w:rPr>
      </w:pPr>
      <w:r w:rsidRPr="002774C3">
        <w:rPr>
          <w:rFonts w:asciiTheme="minorHAnsi" w:hAnsiTheme="minorHAnsi"/>
          <w:szCs w:val="22"/>
        </w:rPr>
        <w:t>Where the board, staff, and volunteers plan well and follow accepted best practice guidelines, the possibility of legal liability, if anythings goes wrong, will be greatly diminished.</w:t>
      </w:r>
    </w:p>
    <w:p w14:paraId="104C48B3" w14:textId="1E77DE2E" w:rsidR="000C4949" w:rsidRPr="002774C3" w:rsidRDefault="002774C3" w:rsidP="002774C3">
      <w:pPr>
        <w:widowControl/>
        <w:numPr>
          <w:ilvl w:val="0"/>
          <w:numId w:val="5"/>
        </w:numPr>
        <w:tabs>
          <w:tab w:val="clear" w:pos="357"/>
        </w:tabs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2"/>
        </w:rPr>
      </w:pPr>
      <w:r w:rsidRPr="002774C3">
        <w:rPr>
          <w:rFonts w:asciiTheme="minorHAnsi" w:hAnsiTheme="minorHAnsi"/>
          <w:szCs w:val="22"/>
        </w:rPr>
        <w:t>Criminal liability is unlikely to arise in all but the rarest situation (</w:t>
      </w:r>
      <w:r w:rsidRPr="002774C3">
        <w:rPr>
          <w:rFonts w:asciiTheme="minorHAnsi" w:hAnsiTheme="minorHAnsi"/>
          <w:b/>
          <w:szCs w:val="22"/>
        </w:rPr>
        <w:t>page 53, paragraphs 194-199</w:t>
      </w:r>
      <w:r w:rsidRPr="002774C3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>.</w:t>
      </w:r>
    </w:p>
    <w:p w14:paraId="3C1F0602" w14:textId="77777777" w:rsidR="000C4949" w:rsidRDefault="000C4949" w:rsidP="000C4949">
      <w:pPr>
        <w:spacing w:after="0"/>
        <w:rPr>
          <w:rFonts w:asciiTheme="minorHAnsi" w:hAnsiTheme="minorHAnsi"/>
          <w:b/>
        </w:rPr>
      </w:pPr>
    </w:p>
    <w:p w14:paraId="29BD2CBE" w14:textId="77777777" w:rsidR="00F77E51" w:rsidRPr="00871F0D" w:rsidRDefault="00003C8D" w:rsidP="000C4949">
      <w:pPr>
        <w:spacing w:after="0"/>
        <w:rPr>
          <w:rFonts w:asciiTheme="minorHAnsi" w:hAnsiTheme="minorHAnsi"/>
        </w:rPr>
      </w:pPr>
      <w:r w:rsidRPr="00003C8D">
        <w:rPr>
          <w:rFonts w:asciiTheme="minorHAnsi" w:hAnsiTheme="minorHAnsi"/>
          <w:b/>
        </w:rPr>
        <w:t>Discussion:</w:t>
      </w:r>
      <w:r>
        <w:rPr>
          <w:rFonts w:asciiTheme="minorHAnsi" w:hAnsiTheme="minorHAnsi"/>
        </w:rPr>
        <w:t xml:space="preserve"> </w:t>
      </w:r>
      <w:r w:rsidR="00F77E51" w:rsidRPr="00003C8D">
        <w:rPr>
          <w:rFonts w:asciiTheme="minorHAnsi" w:hAnsiTheme="minorHAnsi"/>
          <w:b/>
          <w:i/>
        </w:rPr>
        <w:t>Codes of practice</w:t>
      </w:r>
      <w:r w:rsidR="00F77E51" w:rsidRPr="00871F0D">
        <w:rPr>
          <w:rStyle w:val="Heading3Char"/>
          <w:rFonts w:asciiTheme="minorHAnsi" w:hAnsiTheme="minorHAnsi"/>
        </w:rPr>
        <w:t xml:space="preserve"> </w:t>
      </w:r>
      <w:r w:rsidR="00F77E51" w:rsidRPr="00871F0D">
        <w:rPr>
          <w:rFonts w:asciiTheme="minorHAnsi" w:hAnsiTheme="minorHAnsi"/>
        </w:rPr>
        <w:t>(5 minutes)</w:t>
      </w:r>
    </w:p>
    <w:p w14:paraId="596A3E01" w14:textId="68DDB6DD" w:rsidR="00F77E51" w:rsidRPr="00871F0D" w:rsidRDefault="00003C8D" w:rsidP="00F77E5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Starter question</w:t>
      </w:r>
      <w:r w:rsidR="00F77E51" w:rsidRPr="00871F0D">
        <w:rPr>
          <w:rFonts w:asciiTheme="minorHAnsi" w:hAnsiTheme="minorHAnsi"/>
        </w:rPr>
        <w:t xml:space="preserve"> </w:t>
      </w:r>
    </w:p>
    <w:p w14:paraId="5BD9830E" w14:textId="1114F437" w:rsidR="00F77E51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Participants individually answer </w:t>
      </w:r>
      <w:r w:rsidR="00003C8D">
        <w:rPr>
          <w:rFonts w:asciiTheme="minorHAnsi" w:hAnsiTheme="minorHAnsi"/>
          <w:b/>
          <w:bCs/>
        </w:rPr>
        <w:t>question</w:t>
      </w:r>
      <w:r w:rsidRPr="00871F0D">
        <w:rPr>
          <w:rFonts w:asciiTheme="minorHAnsi" w:hAnsiTheme="minorHAnsi"/>
          <w:b/>
          <w:bCs/>
        </w:rPr>
        <w:t xml:space="preserve"> 2</w:t>
      </w:r>
      <w:r w:rsidR="0024683E">
        <w:rPr>
          <w:rFonts w:asciiTheme="minorHAnsi" w:hAnsiTheme="minorHAnsi"/>
          <w:b/>
          <w:bCs/>
        </w:rPr>
        <w:t>6</w:t>
      </w:r>
      <w:r w:rsidRPr="00871F0D">
        <w:rPr>
          <w:rFonts w:asciiTheme="minorHAnsi" w:hAnsiTheme="minorHAnsi"/>
          <w:b/>
          <w:bCs/>
        </w:rPr>
        <w:t xml:space="preserve"> </w:t>
      </w:r>
      <w:r w:rsidRPr="00871F0D">
        <w:rPr>
          <w:rFonts w:asciiTheme="minorHAnsi" w:hAnsiTheme="minorHAnsi"/>
        </w:rPr>
        <w:t>in their workbook and share with their neighbour.</w:t>
      </w:r>
    </w:p>
    <w:p w14:paraId="42858FFF" w14:textId="6BE9AC75" w:rsidR="001F4ABA" w:rsidRPr="001F4ABA" w:rsidRDefault="001F4ABA" w:rsidP="001F4ABA">
      <w:pPr>
        <w:tabs>
          <w:tab w:val="clear" w:pos="35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textAlignment w:val="auto"/>
        <w:rPr>
          <w:rFonts w:asciiTheme="minorHAnsi" w:eastAsiaTheme="minorHAnsi" w:hAnsiTheme="minorHAnsi"/>
          <w:color w:val="000000"/>
          <w:szCs w:val="22"/>
          <w:lang w:val="en-US" w:eastAsia="en-US"/>
        </w:rPr>
      </w:pP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>2</w:t>
      </w:r>
      <w:r w:rsidR="0024683E">
        <w:rPr>
          <w:rFonts w:asciiTheme="minorHAnsi" w:eastAsiaTheme="minorHAnsi" w:hAnsiTheme="minorHAnsi"/>
          <w:color w:val="000000"/>
          <w:szCs w:val="22"/>
          <w:lang w:val="en-US" w:eastAsia="en-US"/>
        </w:rPr>
        <w:t>6</w:t>
      </w: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>. Did any codes of practice apply?</w:t>
      </w: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ab/>
      </w:r>
    </w:p>
    <w:p w14:paraId="18F1F04C" w14:textId="3D75BE84" w:rsidR="00F77E51" w:rsidRPr="00871F0D" w:rsidRDefault="00F77E51" w:rsidP="00F77E51">
      <w:pPr>
        <w:rPr>
          <w:rFonts w:asciiTheme="minorHAnsi" w:hAnsiTheme="minorHAnsi"/>
          <w:b/>
        </w:rPr>
      </w:pPr>
      <w:r w:rsidRPr="00871F0D">
        <w:rPr>
          <w:rFonts w:asciiTheme="minorHAnsi" w:hAnsiTheme="minorHAnsi"/>
          <w:b/>
        </w:rPr>
        <w:t>Read</w:t>
      </w:r>
      <w:r w:rsidRPr="00871F0D">
        <w:rPr>
          <w:rFonts w:asciiTheme="minorHAnsi" w:hAnsiTheme="minorHAnsi"/>
        </w:rPr>
        <w:t xml:space="preserve"> </w:t>
      </w:r>
      <w:r w:rsidRPr="00871F0D">
        <w:rPr>
          <w:rFonts w:asciiTheme="minorHAnsi" w:hAnsiTheme="minorHAnsi"/>
          <w:b/>
        </w:rPr>
        <w:t>p</w:t>
      </w:r>
      <w:r w:rsidRPr="00871F0D">
        <w:rPr>
          <w:rFonts w:asciiTheme="minorHAnsi" w:hAnsiTheme="minorHAnsi"/>
          <w:b/>
          <w:bCs/>
        </w:rPr>
        <w:t xml:space="preserve">age 56, </w:t>
      </w:r>
      <w:r w:rsidRPr="00871F0D">
        <w:rPr>
          <w:rFonts w:asciiTheme="minorHAnsi" w:hAnsiTheme="minorHAnsi"/>
          <w:b/>
        </w:rPr>
        <w:t>para</w:t>
      </w:r>
      <w:r w:rsidR="001F4ABA">
        <w:rPr>
          <w:rFonts w:asciiTheme="minorHAnsi" w:hAnsiTheme="minorHAnsi"/>
          <w:b/>
        </w:rPr>
        <w:t>graph</w:t>
      </w:r>
      <w:r w:rsidRPr="00871F0D">
        <w:rPr>
          <w:rFonts w:asciiTheme="minorHAnsi" w:hAnsiTheme="minorHAnsi"/>
          <w:b/>
        </w:rPr>
        <w:t xml:space="preserve"> 223 </w:t>
      </w:r>
    </w:p>
    <w:p w14:paraId="149C521A" w14:textId="77777777" w:rsidR="00F77E51" w:rsidRPr="00871F0D" w:rsidRDefault="00F77E51" w:rsidP="00F77E51">
      <w:pPr>
        <w:rPr>
          <w:rFonts w:asciiTheme="minorHAnsi" w:hAnsiTheme="minorHAnsi"/>
          <w:b/>
        </w:rPr>
      </w:pPr>
      <w:r w:rsidRPr="00871F0D">
        <w:rPr>
          <w:rFonts w:asciiTheme="minorHAnsi" w:hAnsiTheme="minorHAnsi"/>
          <w:b/>
        </w:rPr>
        <w:t>Share:</w:t>
      </w:r>
      <w:r w:rsidRPr="00871F0D">
        <w:rPr>
          <w:rFonts w:asciiTheme="minorHAnsi" w:hAnsiTheme="minorHAnsi"/>
        </w:rPr>
        <w:t xml:space="preserve"> You must follow the standards that apply to EOTC activities, e.g. employees using protective </w:t>
      </w:r>
      <w:r w:rsidRPr="00871F0D">
        <w:rPr>
          <w:rFonts w:asciiTheme="minorHAnsi" w:hAnsiTheme="minorHAnsi"/>
        </w:rPr>
        <w:lastRenderedPageBreak/>
        <w:t xml:space="preserve">clothing and equipment, storing fuel and ropes, operating a school pool, dealing with an incident, and using a ropes course. </w:t>
      </w:r>
      <w:r w:rsidR="001F4ABA">
        <w:rPr>
          <w:rFonts w:asciiTheme="minorHAnsi" w:hAnsiTheme="minorHAnsi"/>
          <w:b/>
        </w:rPr>
        <w:t>Pages 57–59, paragraphs</w:t>
      </w:r>
      <w:r w:rsidRPr="00871F0D">
        <w:rPr>
          <w:rFonts w:asciiTheme="minorHAnsi" w:hAnsiTheme="minorHAnsi"/>
          <w:b/>
        </w:rPr>
        <w:t xml:space="preserve"> 226–235</w:t>
      </w:r>
      <w:r w:rsidR="001F4ABA">
        <w:rPr>
          <w:rFonts w:asciiTheme="minorHAnsi" w:hAnsiTheme="minorHAnsi"/>
          <w:b/>
        </w:rPr>
        <w:t>.</w:t>
      </w:r>
    </w:p>
    <w:p w14:paraId="4C0675A7" w14:textId="7CD27810" w:rsidR="00003C8D" w:rsidRDefault="0087089C" w:rsidP="00003C8D">
      <w:pPr>
        <w:spacing w:after="0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Note: </w:t>
      </w:r>
      <w:r w:rsidR="00F77E51" w:rsidRPr="00871F0D">
        <w:rPr>
          <w:rFonts w:asciiTheme="minorHAnsi" w:hAnsiTheme="minorHAnsi"/>
        </w:rPr>
        <w:t xml:space="preserve">These systems tend to be called </w:t>
      </w:r>
      <w:r w:rsidR="005639A2">
        <w:rPr>
          <w:rFonts w:asciiTheme="minorHAnsi" w:hAnsiTheme="minorHAnsi"/>
        </w:rPr>
        <w:t>standard operating procedures or SOPs.</w:t>
      </w:r>
    </w:p>
    <w:p w14:paraId="2EDC6913" w14:textId="77777777" w:rsidR="00003C8D" w:rsidRPr="00003C8D" w:rsidRDefault="00003C8D" w:rsidP="00003C8D">
      <w:pPr>
        <w:spacing w:after="0"/>
        <w:rPr>
          <w:rFonts w:asciiTheme="minorHAnsi" w:hAnsiTheme="minorHAnsi"/>
        </w:rPr>
      </w:pPr>
    </w:p>
    <w:p w14:paraId="58B7DCD6" w14:textId="77777777" w:rsidR="00F77E51" w:rsidRDefault="00003C8D" w:rsidP="00F77E51">
      <w:pPr>
        <w:spacing w:before="240"/>
        <w:rPr>
          <w:rFonts w:asciiTheme="minorHAnsi" w:hAnsiTheme="minorHAnsi"/>
        </w:rPr>
      </w:pPr>
      <w:r w:rsidRPr="00003C8D">
        <w:rPr>
          <w:rFonts w:asciiTheme="minorHAnsi" w:hAnsiTheme="minorHAnsi"/>
          <w:b/>
        </w:rPr>
        <w:t>Discussion:</w:t>
      </w:r>
      <w:r>
        <w:rPr>
          <w:rFonts w:asciiTheme="minorHAnsi" w:hAnsiTheme="minorHAnsi"/>
        </w:rPr>
        <w:t xml:space="preserve"> </w:t>
      </w:r>
      <w:r w:rsidR="00F77E51" w:rsidRPr="00003C8D">
        <w:rPr>
          <w:rStyle w:val="Heading3Char"/>
          <w:rFonts w:asciiTheme="minorHAnsi" w:hAnsiTheme="minorHAnsi"/>
          <w:i/>
        </w:rPr>
        <w:t>Formal accepted best practice</w:t>
      </w:r>
      <w:r w:rsidR="00F77E51" w:rsidRPr="00871F0D">
        <w:rPr>
          <w:rFonts w:asciiTheme="minorHAnsi" w:hAnsiTheme="minorHAnsi"/>
          <w:b/>
          <w:sz w:val="28"/>
        </w:rPr>
        <w:t xml:space="preserve"> </w:t>
      </w:r>
      <w:r w:rsidR="00F77E51" w:rsidRPr="00871F0D">
        <w:rPr>
          <w:rFonts w:asciiTheme="minorHAnsi" w:hAnsiTheme="minorHAnsi"/>
        </w:rPr>
        <w:t>(5 minutes)</w:t>
      </w:r>
    </w:p>
    <w:p w14:paraId="209FDCE7" w14:textId="1CBD1A06" w:rsidR="00003C8D" w:rsidRPr="00871F0D" w:rsidRDefault="00003C8D" w:rsidP="00003C8D">
      <w:pPr>
        <w:pStyle w:val="Heading3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Starter questions </w:t>
      </w:r>
    </w:p>
    <w:p w14:paraId="2FEA579F" w14:textId="7E89F378" w:rsidR="00003C8D" w:rsidRPr="00003C8D" w:rsidRDefault="00003C8D" w:rsidP="00003C8D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Participants individually answer </w:t>
      </w:r>
      <w:r>
        <w:rPr>
          <w:rFonts w:asciiTheme="minorHAnsi" w:hAnsiTheme="minorHAnsi"/>
          <w:b/>
          <w:bCs/>
        </w:rPr>
        <w:t>question 2</w:t>
      </w:r>
      <w:r w:rsidR="0024683E">
        <w:rPr>
          <w:rFonts w:asciiTheme="minorHAnsi" w:hAnsiTheme="minorHAnsi"/>
          <w:b/>
          <w:bCs/>
        </w:rPr>
        <w:t>7</w:t>
      </w:r>
      <w:r w:rsidRPr="00871F0D">
        <w:rPr>
          <w:rFonts w:asciiTheme="minorHAnsi" w:hAnsiTheme="minorHAnsi"/>
          <w:b/>
          <w:bCs/>
        </w:rPr>
        <w:t xml:space="preserve"> </w:t>
      </w:r>
      <w:r w:rsidRPr="00871F0D">
        <w:rPr>
          <w:rFonts w:asciiTheme="minorHAnsi" w:hAnsiTheme="minorHAnsi"/>
        </w:rPr>
        <w:t>in their workbook and share with their neighbour.</w:t>
      </w: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ab/>
      </w:r>
    </w:p>
    <w:p w14:paraId="4C303019" w14:textId="0D4E4340" w:rsidR="00003C8D" w:rsidRPr="00871F0D" w:rsidRDefault="00003C8D" w:rsidP="00003C8D">
      <w:pPr>
        <w:rPr>
          <w:rFonts w:asciiTheme="minorHAnsi" w:hAnsiTheme="minorHAnsi"/>
        </w:rPr>
      </w:pP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>2</w:t>
      </w:r>
      <w:r w:rsidR="0024683E">
        <w:rPr>
          <w:rFonts w:asciiTheme="minorHAnsi" w:eastAsiaTheme="minorHAnsi" w:hAnsiTheme="minorHAnsi"/>
          <w:color w:val="000000"/>
          <w:szCs w:val="22"/>
          <w:lang w:val="en-US" w:eastAsia="en-US"/>
        </w:rPr>
        <w:t>7</w:t>
      </w:r>
      <w:r w:rsidRPr="001F4ABA">
        <w:rPr>
          <w:rFonts w:asciiTheme="minorHAnsi" w:eastAsiaTheme="minorHAnsi" w:hAnsiTheme="minorHAnsi"/>
          <w:color w:val="000000"/>
          <w:szCs w:val="22"/>
          <w:lang w:val="en-US" w:eastAsia="en-US"/>
        </w:rPr>
        <w:t>. What accepted best practice did you check you were working to?</w:t>
      </w:r>
    </w:p>
    <w:p w14:paraId="6FB217E7" w14:textId="77777777" w:rsidR="00F77E51" w:rsidRPr="00871F0D" w:rsidRDefault="001F4ABA" w:rsidP="00F77E5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Read page 56, paragraphs</w:t>
      </w:r>
      <w:r w:rsidR="00F77E51" w:rsidRPr="00871F0D">
        <w:rPr>
          <w:rFonts w:asciiTheme="minorHAnsi" w:hAnsiTheme="minorHAnsi"/>
          <w:b/>
        </w:rPr>
        <w:t xml:space="preserve"> 224–225</w:t>
      </w:r>
      <w:r>
        <w:rPr>
          <w:rFonts w:asciiTheme="minorHAnsi" w:hAnsiTheme="minorHAnsi"/>
          <w:b/>
        </w:rPr>
        <w:t>.</w:t>
      </w:r>
    </w:p>
    <w:p w14:paraId="1E4BFD8B" w14:textId="77777777" w:rsidR="001F4ABA" w:rsidRPr="001F4ABA" w:rsidRDefault="00F77E51" w:rsidP="001F4ABA">
      <w:pPr>
        <w:pStyle w:val="ListParagraph"/>
        <w:numPr>
          <w:ilvl w:val="0"/>
          <w:numId w:val="3"/>
        </w:numPr>
        <w:ind w:hanging="720"/>
        <w:rPr>
          <w:rFonts w:asciiTheme="minorHAnsi" w:hAnsiTheme="minorHAnsi"/>
        </w:rPr>
      </w:pPr>
      <w:r w:rsidRPr="001F4ABA">
        <w:rPr>
          <w:rFonts w:asciiTheme="minorHAnsi" w:hAnsiTheme="minorHAnsi"/>
        </w:rPr>
        <w:t>What do you understand by ‘accepted best practice’ ver</w:t>
      </w:r>
      <w:r w:rsidR="001F4ABA" w:rsidRPr="001F4ABA">
        <w:rPr>
          <w:rFonts w:asciiTheme="minorHAnsi" w:hAnsiTheme="minorHAnsi"/>
        </w:rPr>
        <w:t>sus ‘current accepted practice’?</w:t>
      </w:r>
    </w:p>
    <w:p w14:paraId="644A8474" w14:textId="36047329" w:rsidR="00F77E51" w:rsidRPr="00871F0D" w:rsidRDefault="007F343D" w:rsidP="00F77E51">
      <w:pPr>
        <w:rPr>
          <w:rFonts w:asciiTheme="minorHAnsi" w:hAnsiTheme="minorHAnsi"/>
        </w:rPr>
      </w:pPr>
      <w:r>
        <w:rPr>
          <w:rFonts w:asciiTheme="minorHAnsi" w:hAnsiTheme="minorHAnsi"/>
        </w:rPr>
        <w:t>Discuss</w:t>
      </w:r>
      <w:r w:rsidR="00F77E51" w:rsidRPr="00871F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record </w:t>
      </w:r>
      <w:r w:rsidR="00F77E51" w:rsidRPr="00871F0D">
        <w:rPr>
          <w:rFonts w:asciiTheme="minorHAnsi" w:hAnsiTheme="minorHAnsi"/>
        </w:rPr>
        <w:t xml:space="preserve">in small groups. Facilitator to share what the </w:t>
      </w:r>
      <w:r w:rsidR="00F77E51" w:rsidRPr="00871F0D">
        <w:rPr>
          <w:rFonts w:asciiTheme="minorHAnsi" w:hAnsiTheme="minorHAnsi"/>
          <w:b/>
        </w:rPr>
        <w:t>Glossary, page 70</w:t>
      </w:r>
      <w:r w:rsidR="00F77E51" w:rsidRPr="00871F0D">
        <w:rPr>
          <w:rFonts w:asciiTheme="minorHAnsi" w:hAnsiTheme="minorHAnsi"/>
        </w:rPr>
        <w:t xml:space="preserve"> says.</w:t>
      </w:r>
      <w:r w:rsidR="005639A2" w:rsidRPr="005639A2">
        <w:t xml:space="preserve"> </w:t>
      </w:r>
      <w:r w:rsidR="005639A2" w:rsidRPr="00CE06AE">
        <w:rPr>
          <w:rFonts w:asciiTheme="minorHAnsi" w:hAnsiTheme="minorHAnsi"/>
        </w:rPr>
        <w:t xml:space="preserve">Key message is that this </w:t>
      </w:r>
      <w:r w:rsidR="00CE06AE" w:rsidRPr="00CE06AE">
        <w:rPr>
          <w:rFonts w:asciiTheme="minorHAnsi" w:hAnsiTheme="minorHAnsi"/>
        </w:rPr>
        <w:t>concept</w:t>
      </w:r>
      <w:r w:rsidR="005639A2" w:rsidRPr="00CE06AE">
        <w:rPr>
          <w:rFonts w:asciiTheme="minorHAnsi" w:hAnsiTheme="minorHAnsi"/>
        </w:rPr>
        <w:t xml:space="preserve"> called ‘best practice’ exists and they need to know what it is for their specific activities</w:t>
      </w:r>
      <w:r w:rsidR="00CE06AE" w:rsidRPr="00CE06AE">
        <w:rPr>
          <w:rFonts w:asciiTheme="minorHAnsi" w:hAnsiTheme="minorHAnsi"/>
        </w:rPr>
        <w:t>.</w:t>
      </w:r>
    </w:p>
    <w:p w14:paraId="19C83082" w14:textId="64D78704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Refer to </w:t>
      </w:r>
      <w:r w:rsidR="00CE06AE" w:rsidRPr="00871F0D">
        <w:rPr>
          <w:rFonts w:asciiTheme="minorHAnsi" w:hAnsiTheme="minorHAnsi"/>
        </w:rPr>
        <w:t xml:space="preserve">the EOTC Guidelines </w:t>
      </w:r>
      <w:r w:rsidR="00CE06AE" w:rsidRPr="00003C8D">
        <w:rPr>
          <w:rFonts w:asciiTheme="minorHAnsi" w:hAnsiTheme="minorHAnsi"/>
        </w:rPr>
        <w:t>Appendix 2 Accepted best practice resources</w:t>
      </w:r>
      <w:r w:rsidR="00CE06AE">
        <w:rPr>
          <w:rFonts w:asciiTheme="minorHAnsi" w:hAnsiTheme="minorHAnsi"/>
        </w:rPr>
        <w:t>,</w:t>
      </w:r>
      <w:r w:rsidR="00CE06AE" w:rsidRPr="00871F0D">
        <w:rPr>
          <w:rFonts w:asciiTheme="minorHAnsi" w:hAnsiTheme="minorHAnsi"/>
          <w:i/>
        </w:rPr>
        <w:t xml:space="preserve"> </w:t>
      </w:r>
      <w:r w:rsidRPr="00871F0D">
        <w:rPr>
          <w:rFonts w:asciiTheme="minorHAnsi" w:hAnsiTheme="minorHAnsi"/>
          <w:i/>
        </w:rPr>
        <w:t>Outdoor Activities: Guidelines for Leaders</w:t>
      </w:r>
      <w:r w:rsidRPr="00871F0D">
        <w:rPr>
          <w:rFonts w:asciiTheme="minorHAnsi" w:hAnsiTheme="minorHAnsi"/>
        </w:rPr>
        <w:t xml:space="preserve">, Mountain Safety Council manuals, </w:t>
      </w:r>
      <w:r w:rsidR="0087089C" w:rsidRPr="00871F0D">
        <w:rPr>
          <w:rFonts w:asciiTheme="minorHAnsi" w:hAnsiTheme="minorHAnsi"/>
        </w:rPr>
        <w:t>the MSC AdventureSmart codes</w:t>
      </w:r>
      <w:r w:rsidR="00CE06AE">
        <w:rPr>
          <w:rFonts w:asciiTheme="minorHAnsi" w:hAnsiTheme="minorHAnsi"/>
        </w:rPr>
        <w:t xml:space="preserve"> and website,</w:t>
      </w:r>
      <w:r w:rsidRPr="00871F0D">
        <w:rPr>
          <w:rFonts w:asciiTheme="minorHAnsi" w:hAnsiTheme="minorHAnsi"/>
        </w:rPr>
        <w:t xml:space="preserve"> Water Safety River Safety DVD, </w:t>
      </w:r>
      <w:r w:rsidR="00CE06AE">
        <w:rPr>
          <w:rFonts w:asciiTheme="minorHAnsi" w:hAnsiTheme="minorHAnsi"/>
        </w:rPr>
        <w:t xml:space="preserve">the </w:t>
      </w:r>
      <w:r w:rsidR="00CE06AE" w:rsidRPr="00871F0D">
        <w:rPr>
          <w:rFonts w:asciiTheme="minorHAnsi" w:hAnsiTheme="minorHAnsi"/>
        </w:rPr>
        <w:t>care codes, including the NZ Outdoor Access Code (Walking Access Commission)</w:t>
      </w:r>
      <w:r w:rsidR="00CE06AE">
        <w:rPr>
          <w:rFonts w:asciiTheme="minorHAnsi" w:hAnsiTheme="minorHAnsi"/>
        </w:rPr>
        <w:t>.</w:t>
      </w:r>
      <w:r w:rsidRPr="00871F0D">
        <w:rPr>
          <w:rFonts w:asciiTheme="minorHAnsi" w:hAnsiTheme="minorHAnsi"/>
        </w:rPr>
        <w:t xml:space="preserve"> </w:t>
      </w:r>
      <w:r w:rsidR="00CE06AE">
        <w:rPr>
          <w:rFonts w:asciiTheme="minorHAnsi" w:hAnsiTheme="minorHAnsi"/>
          <w:b/>
        </w:rPr>
        <w:t>L</w:t>
      </w:r>
      <w:r w:rsidRPr="00CE06AE">
        <w:rPr>
          <w:rFonts w:asciiTheme="minorHAnsi" w:hAnsiTheme="minorHAnsi"/>
          <w:b/>
        </w:rPr>
        <w:t xml:space="preserve">inks </w:t>
      </w:r>
      <w:r w:rsidR="00CE06AE">
        <w:rPr>
          <w:rFonts w:asciiTheme="minorHAnsi" w:hAnsiTheme="minorHAnsi"/>
          <w:b/>
        </w:rPr>
        <w:t xml:space="preserve">to all of these are </w:t>
      </w:r>
      <w:r w:rsidRPr="00CE06AE">
        <w:rPr>
          <w:rFonts w:asciiTheme="minorHAnsi" w:hAnsiTheme="minorHAnsi"/>
          <w:b/>
        </w:rPr>
        <w:t xml:space="preserve">in the </w:t>
      </w:r>
      <w:r w:rsidRPr="00CE06AE">
        <w:rPr>
          <w:rFonts w:asciiTheme="minorHAnsi" w:hAnsiTheme="minorHAnsi"/>
          <w:b/>
          <w:i/>
        </w:rPr>
        <w:t>Participant’s Workbook</w:t>
      </w:r>
      <w:r w:rsidRPr="00871F0D">
        <w:rPr>
          <w:rFonts w:asciiTheme="minorHAnsi" w:hAnsiTheme="minorHAnsi"/>
        </w:rPr>
        <w:t>.</w:t>
      </w:r>
    </w:p>
    <w:p w14:paraId="238974ED" w14:textId="77777777" w:rsidR="00003C8D" w:rsidRPr="00871F0D" w:rsidRDefault="00003C8D" w:rsidP="00003C8D">
      <w:pPr>
        <w:spacing w:after="0"/>
        <w:rPr>
          <w:rFonts w:asciiTheme="minorHAnsi" w:hAnsiTheme="minorHAnsi"/>
          <w:b/>
          <w:sz w:val="32"/>
        </w:rPr>
      </w:pPr>
    </w:p>
    <w:p w14:paraId="6B575B32" w14:textId="77777777" w:rsidR="0087089C" w:rsidRPr="00003C8D" w:rsidRDefault="00003C8D" w:rsidP="00F77E51">
      <w:pPr>
        <w:rPr>
          <w:rFonts w:asciiTheme="minorHAnsi" w:hAnsiTheme="minorHAnsi"/>
          <w:b/>
        </w:rPr>
      </w:pPr>
      <w:r w:rsidRPr="00003C8D">
        <w:rPr>
          <w:rFonts w:asciiTheme="minorHAnsi" w:hAnsiTheme="minorHAnsi"/>
          <w:b/>
        </w:rPr>
        <w:t>Discussion:</w:t>
      </w:r>
      <w:r>
        <w:rPr>
          <w:rFonts w:asciiTheme="minorHAnsi" w:hAnsiTheme="minorHAnsi"/>
        </w:rPr>
        <w:t xml:space="preserve"> </w:t>
      </w:r>
      <w:r w:rsidR="0087089C" w:rsidRPr="00003C8D">
        <w:rPr>
          <w:rFonts w:asciiTheme="minorHAnsi" w:hAnsiTheme="minorHAnsi"/>
          <w:b/>
          <w:i/>
        </w:rPr>
        <w:t>Informal accepted best practice</w:t>
      </w:r>
      <w:r>
        <w:rPr>
          <w:rFonts w:asciiTheme="minorHAnsi" w:hAnsiTheme="minorHAnsi"/>
          <w:b/>
          <w:i/>
        </w:rPr>
        <w:t xml:space="preserve"> </w:t>
      </w:r>
      <w:r w:rsidRPr="00003C8D">
        <w:rPr>
          <w:rFonts w:asciiTheme="minorHAnsi" w:hAnsiTheme="minorHAnsi"/>
        </w:rPr>
        <w:t>(2 minutes)</w:t>
      </w:r>
    </w:p>
    <w:p w14:paraId="115288B9" w14:textId="77777777" w:rsidR="00003C8D" w:rsidRDefault="00F77E51" w:rsidP="00003C8D">
      <w:pPr>
        <w:spacing w:after="0"/>
        <w:rPr>
          <w:rFonts w:asciiTheme="minorHAnsi" w:hAnsiTheme="minorHAnsi"/>
          <w:b/>
        </w:rPr>
      </w:pPr>
      <w:r w:rsidRPr="00871F0D">
        <w:rPr>
          <w:rFonts w:asciiTheme="minorHAnsi" w:hAnsiTheme="minorHAnsi"/>
        </w:rPr>
        <w:t xml:space="preserve">Where do we turn when there appears to be a gap? See </w:t>
      </w:r>
      <w:r w:rsidR="00003C8D">
        <w:rPr>
          <w:rFonts w:asciiTheme="minorHAnsi" w:hAnsiTheme="minorHAnsi"/>
          <w:b/>
        </w:rPr>
        <w:t>Page 60, paragraphs</w:t>
      </w:r>
      <w:r w:rsidRPr="00871F0D">
        <w:rPr>
          <w:rFonts w:asciiTheme="minorHAnsi" w:hAnsiTheme="minorHAnsi"/>
          <w:b/>
        </w:rPr>
        <w:t xml:space="preserve"> 238–240</w:t>
      </w:r>
      <w:r w:rsidR="00003C8D">
        <w:rPr>
          <w:rFonts w:asciiTheme="minorHAnsi" w:hAnsiTheme="minorHAnsi"/>
          <w:b/>
        </w:rPr>
        <w:t>.</w:t>
      </w:r>
    </w:p>
    <w:p w14:paraId="2653E8EA" w14:textId="77777777" w:rsidR="00003C8D" w:rsidRDefault="00003C8D" w:rsidP="00003C8D">
      <w:pPr>
        <w:spacing w:after="0"/>
        <w:rPr>
          <w:rFonts w:asciiTheme="minorHAnsi" w:hAnsiTheme="minorHAnsi"/>
          <w:b/>
        </w:rPr>
      </w:pPr>
    </w:p>
    <w:p w14:paraId="7C1B2C53" w14:textId="77777777" w:rsidR="00003C8D" w:rsidRDefault="00003C8D" w:rsidP="00003C8D">
      <w:pPr>
        <w:spacing w:after="0"/>
        <w:rPr>
          <w:rFonts w:asciiTheme="minorHAnsi" w:hAnsiTheme="minorHAnsi"/>
          <w:b/>
        </w:rPr>
      </w:pPr>
    </w:p>
    <w:p w14:paraId="39806BC2" w14:textId="193B7730" w:rsidR="00F77E51" w:rsidRPr="00871F0D" w:rsidRDefault="00F77E51" w:rsidP="00003C8D">
      <w:pPr>
        <w:spacing w:after="0"/>
        <w:rPr>
          <w:rFonts w:asciiTheme="minorHAnsi" w:hAnsiTheme="minorHAnsi"/>
          <w:b/>
        </w:rPr>
      </w:pPr>
      <w:r w:rsidRPr="00003C8D">
        <w:rPr>
          <w:rFonts w:asciiTheme="minorHAnsi" w:hAnsiTheme="minorHAnsi"/>
          <w:b/>
        </w:rPr>
        <w:t>Conclusion</w:t>
      </w:r>
      <w:r w:rsidRPr="00871F0D">
        <w:rPr>
          <w:rFonts w:asciiTheme="minorHAnsi" w:hAnsiTheme="minorHAnsi"/>
        </w:rPr>
        <w:t xml:space="preserve"> </w:t>
      </w:r>
      <w:r w:rsidR="000F1920">
        <w:rPr>
          <w:rFonts w:asciiTheme="minorHAnsi" w:hAnsiTheme="minorHAnsi"/>
        </w:rPr>
        <w:t>(1 minute</w:t>
      </w:r>
      <w:r w:rsidRPr="00003C8D">
        <w:rPr>
          <w:rFonts w:asciiTheme="minorHAnsi" w:hAnsiTheme="minorHAnsi"/>
        </w:rPr>
        <w:t>)</w:t>
      </w:r>
    </w:p>
    <w:p w14:paraId="0EB2B1D8" w14:textId="43220ACD" w:rsidR="00F77E51" w:rsidRPr="00871F0D" w:rsidRDefault="00F77E51" w:rsidP="00F77E51">
      <w:pPr>
        <w:pStyle w:val="ListBullet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In education circles, the legal chapter </w:t>
      </w:r>
      <w:r w:rsidR="003729FB">
        <w:rPr>
          <w:rFonts w:asciiTheme="minorHAnsi" w:hAnsiTheme="minorHAnsi"/>
        </w:rPr>
        <w:t xml:space="preserve">in the EOTC Guidelines </w:t>
      </w:r>
      <w:r w:rsidRPr="00871F0D">
        <w:rPr>
          <w:rFonts w:asciiTheme="minorHAnsi" w:hAnsiTheme="minorHAnsi"/>
        </w:rPr>
        <w:t>is highly regarded as succinctly capturing the responsibilities and accountabilities under NZ law.</w:t>
      </w:r>
    </w:p>
    <w:p w14:paraId="785D6011" w14:textId="77777777" w:rsidR="00F77E51" w:rsidRPr="00871F0D" w:rsidRDefault="00F77E51" w:rsidP="00F77E51">
      <w:pPr>
        <w:pStyle w:val="ListBullet"/>
        <w:rPr>
          <w:rFonts w:asciiTheme="minorHAnsi" w:hAnsiTheme="minorHAnsi"/>
        </w:rPr>
      </w:pPr>
      <w:r w:rsidRPr="00871F0D">
        <w:rPr>
          <w:rFonts w:asciiTheme="minorHAnsi" w:hAnsiTheme="minorHAnsi"/>
        </w:rPr>
        <w:t xml:space="preserve">With students at the </w:t>
      </w:r>
      <w:proofErr w:type="spellStart"/>
      <w:r w:rsidRPr="00871F0D">
        <w:rPr>
          <w:rFonts w:asciiTheme="minorHAnsi" w:hAnsiTheme="minorHAnsi"/>
        </w:rPr>
        <w:t>centre</w:t>
      </w:r>
      <w:proofErr w:type="spellEnd"/>
      <w:r w:rsidRPr="00871F0D">
        <w:rPr>
          <w:rFonts w:asciiTheme="minorHAnsi" w:hAnsiTheme="minorHAnsi"/>
        </w:rPr>
        <w:t xml:space="preserve"> there are statutory requirements and obligations for boards.</w:t>
      </w:r>
    </w:p>
    <w:p w14:paraId="4CEAF751" w14:textId="04AA47BE" w:rsidR="00003C8D" w:rsidRPr="00EF5585" w:rsidRDefault="00F77E51" w:rsidP="00EF5585">
      <w:pPr>
        <w:pStyle w:val="ListBullet"/>
        <w:numPr>
          <w:ilvl w:val="0"/>
          <w:numId w:val="0"/>
        </w:numPr>
        <w:spacing w:after="0"/>
        <w:ind w:left="360"/>
        <w:rPr>
          <w:rFonts w:asciiTheme="minorHAnsi" w:hAnsiTheme="minorHAnsi"/>
        </w:rPr>
      </w:pPr>
      <w:r w:rsidRPr="00EF5585">
        <w:rPr>
          <w:rFonts w:asciiTheme="minorHAnsi" w:hAnsiTheme="minorHAnsi"/>
        </w:rPr>
        <w:t>Society’s expectations around safety are increasing and so you need to understand governance responsibilities, accountabilities, and liability.</w:t>
      </w:r>
      <w:r w:rsidR="0087089C" w:rsidRPr="00EF5585">
        <w:rPr>
          <w:rFonts w:asciiTheme="minorHAnsi" w:hAnsiTheme="minorHAnsi"/>
        </w:rPr>
        <w:t xml:space="preserve"> </w:t>
      </w:r>
    </w:p>
    <w:p w14:paraId="6D1EB93D" w14:textId="77777777" w:rsidR="00003C8D" w:rsidRDefault="00003C8D" w:rsidP="00003C8D">
      <w:pPr>
        <w:pStyle w:val="ListBullet"/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4EB538B1" w14:textId="4D884A4E" w:rsidR="00F77E51" w:rsidRPr="00003C8D" w:rsidRDefault="00F77E51" w:rsidP="00003C8D">
      <w:pPr>
        <w:pStyle w:val="ListBullet"/>
        <w:numPr>
          <w:ilvl w:val="0"/>
          <w:numId w:val="0"/>
        </w:numPr>
        <w:spacing w:after="0"/>
        <w:rPr>
          <w:rFonts w:asciiTheme="minorHAnsi" w:hAnsiTheme="minorHAnsi"/>
        </w:rPr>
      </w:pPr>
      <w:r w:rsidRPr="00003C8D">
        <w:rPr>
          <w:rFonts w:asciiTheme="minorHAnsi" w:hAnsiTheme="minorHAnsi"/>
          <w:b/>
          <w:lang w:val="en-AU"/>
        </w:rPr>
        <w:t>Personal actions</w:t>
      </w:r>
      <w:r w:rsidR="000F1920">
        <w:rPr>
          <w:rFonts w:asciiTheme="minorHAnsi" w:hAnsiTheme="minorHAnsi"/>
          <w:lang w:val="en-AU"/>
        </w:rPr>
        <w:t xml:space="preserve"> (2</w:t>
      </w:r>
      <w:r w:rsidRPr="00003C8D">
        <w:rPr>
          <w:rFonts w:asciiTheme="minorHAnsi" w:hAnsiTheme="minorHAnsi"/>
          <w:lang w:val="en-AU"/>
        </w:rPr>
        <w:t xml:space="preserve"> minutes)</w:t>
      </w:r>
    </w:p>
    <w:p w14:paraId="194CCEEC" w14:textId="77777777" w:rsidR="00F77E51" w:rsidRPr="00871F0D" w:rsidRDefault="00F77E51" w:rsidP="00F77E51">
      <w:pPr>
        <w:rPr>
          <w:rFonts w:asciiTheme="minorHAnsi" w:hAnsiTheme="minorHAnsi"/>
        </w:rPr>
      </w:pPr>
      <w:r w:rsidRPr="00871F0D">
        <w:rPr>
          <w:rFonts w:asciiTheme="minorHAnsi" w:hAnsiTheme="minorHAnsi"/>
          <w:lang w:val="en-AU"/>
        </w:rPr>
        <w:t>Ask participants to note any actions for their own programme.</w:t>
      </w:r>
    </w:p>
    <w:sectPr w:rsidR="00F77E51" w:rsidRPr="00871F0D" w:rsidSect="009417A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33281" w14:textId="77777777" w:rsidR="003A548A" w:rsidRDefault="003A548A" w:rsidP="003A548A">
      <w:pPr>
        <w:spacing w:after="0"/>
      </w:pPr>
      <w:r>
        <w:separator/>
      </w:r>
    </w:p>
  </w:endnote>
  <w:endnote w:type="continuationSeparator" w:id="0">
    <w:p w14:paraId="721C3B98" w14:textId="77777777" w:rsidR="003A548A" w:rsidRDefault="003A548A" w:rsidP="003A5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2ABB" w14:textId="77777777" w:rsidR="003A548A" w:rsidRDefault="003A548A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373EDA" w14:textId="77777777" w:rsidR="003A548A" w:rsidRDefault="003A548A" w:rsidP="003A548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D455" w14:textId="77777777" w:rsidR="003A548A" w:rsidRDefault="003A548A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1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63936F" w14:textId="77777777" w:rsidR="003A548A" w:rsidRDefault="003A548A" w:rsidP="003A54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47634" w14:textId="77777777" w:rsidR="003A548A" w:rsidRDefault="003A548A" w:rsidP="003A548A">
      <w:pPr>
        <w:spacing w:after="0"/>
      </w:pPr>
      <w:r>
        <w:separator/>
      </w:r>
    </w:p>
  </w:footnote>
  <w:footnote w:type="continuationSeparator" w:id="0">
    <w:p w14:paraId="1C28A2C9" w14:textId="77777777" w:rsidR="003A548A" w:rsidRDefault="003A548A" w:rsidP="003A5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D6B9F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3E1D1473"/>
    <w:multiLevelType w:val="hybridMultilevel"/>
    <w:tmpl w:val="4ABE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1597F"/>
    <w:multiLevelType w:val="hybridMultilevel"/>
    <w:tmpl w:val="5F3E65B6"/>
    <w:lvl w:ilvl="0" w:tplc="63B80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E5951"/>
    <w:multiLevelType w:val="multilevel"/>
    <w:tmpl w:val="7698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51"/>
    <w:rsid w:val="00003C8D"/>
    <w:rsid w:val="000C4949"/>
    <w:rsid w:val="000F1920"/>
    <w:rsid w:val="001526C5"/>
    <w:rsid w:val="001B4363"/>
    <w:rsid w:val="001F4ABA"/>
    <w:rsid w:val="0024683E"/>
    <w:rsid w:val="002774C3"/>
    <w:rsid w:val="0029558A"/>
    <w:rsid w:val="002D38C6"/>
    <w:rsid w:val="003609DF"/>
    <w:rsid w:val="003729FB"/>
    <w:rsid w:val="003A548A"/>
    <w:rsid w:val="003A773D"/>
    <w:rsid w:val="005043CF"/>
    <w:rsid w:val="005639A2"/>
    <w:rsid w:val="00621169"/>
    <w:rsid w:val="007942FE"/>
    <w:rsid w:val="007F343D"/>
    <w:rsid w:val="00801506"/>
    <w:rsid w:val="0087089C"/>
    <w:rsid w:val="00871F0D"/>
    <w:rsid w:val="008C23EF"/>
    <w:rsid w:val="009417AD"/>
    <w:rsid w:val="00A21F7F"/>
    <w:rsid w:val="00BE0456"/>
    <w:rsid w:val="00C2392B"/>
    <w:rsid w:val="00CB4B4F"/>
    <w:rsid w:val="00CE06AE"/>
    <w:rsid w:val="00E12D58"/>
    <w:rsid w:val="00E87118"/>
    <w:rsid w:val="00EA69CE"/>
    <w:rsid w:val="00EA7AD9"/>
    <w:rsid w:val="00EB27E2"/>
    <w:rsid w:val="00EF5585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7D7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51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E51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E51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77E51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77E51"/>
    <w:rPr>
      <w:rFonts w:ascii="Tahoma" w:eastAsia="Times New Roman" w:hAnsi="Tahoma" w:cs="Arial"/>
      <w:b/>
      <w:bCs/>
      <w:szCs w:val="26"/>
    </w:rPr>
  </w:style>
  <w:style w:type="paragraph" w:styleId="ListBullet2">
    <w:name w:val="List Bullet 2"/>
    <w:basedOn w:val="Normal"/>
    <w:uiPriority w:val="99"/>
    <w:rsid w:val="00F77E51"/>
    <w:pPr>
      <w:spacing w:before="120"/>
      <w:ind w:left="714" w:hanging="357"/>
    </w:pPr>
    <w:rPr>
      <w:lang w:eastAsia="en-US"/>
    </w:rPr>
  </w:style>
  <w:style w:type="paragraph" w:styleId="ListBullet">
    <w:name w:val="List Bullet"/>
    <w:basedOn w:val="Normal"/>
    <w:uiPriority w:val="99"/>
    <w:rsid w:val="00F77E51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character" w:styleId="Hyperlink">
    <w:name w:val="Hyperlink"/>
    <w:basedOn w:val="DefaultParagraphFont"/>
    <w:uiPriority w:val="99"/>
    <w:rsid w:val="00F77E51"/>
    <w:rPr>
      <w:rFonts w:ascii="Tahoma" w:hAnsi="Tahoma" w:cs="Times New Roman"/>
      <w:color w:val="0000FF"/>
      <w:sz w:val="2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7E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F4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E2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E2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8C23EF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548A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48A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3A54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51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E51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E51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77E51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77E51"/>
    <w:rPr>
      <w:rFonts w:ascii="Tahoma" w:eastAsia="Times New Roman" w:hAnsi="Tahoma" w:cs="Arial"/>
      <w:b/>
      <w:bCs/>
      <w:szCs w:val="26"/>
    </w:rPr>
  </w:style>
  <w:style w:type="paragraph" w:styleId="ListBullet2">
    <w:name w:val="List Bullet 2"/>
    <w:basedOn w:val="Normal"/>
    <w:uiPriority w:val="99"/>
    <w:rsid w:val="00F77E51"/>
    <w:pPr>
      <w:spacing w:before="120"/>
      <w:ind w:left="714" w:hanging="357"/>
    </w:pPr>
    <w:rPr>
      <w:lang w:eastAsia="en-US"/>
    </w:rPr>
  </w:style>
  <w:style w:type="paragraph" w:styleId="ListBullet">
    <w:name w:val="List Bullet"/>
    <w:basedOn w:val="Normal"/>
    <w:uiPriority w:val="99"/>
    <w:rsid w:val="00F77E51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character" w:styleId="Hyperlink">
    <w:name w:val="Hyperlink"/>
    <w:basedOn w:val="DefaultParagraphFont"/>
    <w:uiPriority w:val="99"/>
    <w:rsid w:val="00F77E51"/>
    <w:rPr>
      <w:rFonts w:ascii="Tahoma" w:hAnsi="Tahoma" w:cs="Times New Roman"/>
      <w:color w:val="0000FF"/>
      <w:sz w:val="2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7E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F4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7E2"/>
    <w:rPr>
      <w:rFonts w:ascii="Tahoma" w:eastAsia="Times New Roman" w:hAnsi="Tahoma" w:cs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E2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8C23EF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548A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548A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3A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924</Words>
  <Characters>5273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9</cp:revision>
  <dcterms:created xsi:type="dcterms:W3CDTF">2012-02-20T06:16:00Z</dcterms:created>
  <dcterms:modified xsi:type="dcterms:W3CDTF">2012-09-25T01:47:00Z</dcterms:modified>
</cp:coreProperties>
</file>